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E42" w:rsidRPr="00004E42" w:rsidRDefault="00004E42" w:rsidP="00004E42">
      <w:pPr>
        <w:spacing w:after="0" w:line="240" w:lineRule="auto"/>
        <w:rPr>
          <w:rFonts w:ascii="Times New Roman" w:eastAsia="Times New Roman" w:hAnsi="Times New Roman" w:cs="Times New Roman"/>
          <w:b/>
          <w:bCs/>
          <w:color w:val="000000"/>
          <w:kern w:val="36"/>
          <w:sz w:val="28"/>
          <w:szCs w:val="28"/>
          <w:lang w:eastAsia="nl-NL"/>
        </w:rPr>
      </w:pPr>
      <w:r w:rsidRPr="00004E42">
        <w:rPr>
          <w:rFonts w:ascii="Times New Roman" w:eastAsia="Times New Roman" w:hAnsi="Times New Roman" w:cs="Times New Roman"/>
          <w:color w:val="000000"/>
          <w:sz w:val="28"/>
          <w:szCs w:val="28"/>
          <w:lang w:eastAsia="nl-NL"/>
        </w:rPr>
        <w:t xml:space="preserve">Gemeente Gennep </w:t>
      </w:r>
      <w:r w:rsidRPr="00004E42">
        <w:rPr>
          <w:rFonts w:ascii="Times New Roman" w:eastAsia="Times New Roman" w:hAnsi="Times New Roman" w:cs="Times New Roman"/>
          <w:b/>
          <w:bCs/>
          <w:color w:val="000000"/>
          <w:kern w:val="36"/>
          <w:sz w:val="28"/>
          <w:szCs w:val="28"/>
          <w:lang w:eastAsia="nl-NL"/>
        </w:rPr>
        <w:t>Beleidsregels sandwichborden en driehoeksborden</w:t>
      </w:r>
    </w:p>
    <w:tbl>
      <w:tblPr>
        <w:tblW w:w="7834" w:type="dxa"/>
        <w:tblCellSpacing w:w="15" w:type="dxa"/>
        <w:tblInd w:w="5" w:type="dxa"/>
        <w:tblBorders>
          <w:top w:val="single" w:sz="48" w:space="0" w:color="FFFFFF"/>
          <w:left w:val="single" w:sz="2" w:space="0" w:color="FFFFFF"/>
          <w:bottom w:val="single" w:sz="48" w:space="0" w:color="FFFFFF"/>
          <w:right w:val="single" w:sz="48" w:space="0" w:color="FFFFFF"/>
        </w:tblBorders>
        <w:shd w:val="clear" w:color="auto" w:fill="FFFFFF"/>
        <w:tblCellMar>
          <w:left w:w="0" w:type="dxa"/>
          <w:right w:w="0" w:type="dxa"/>
        </w:tblCellMar>
        <w:tblLook w:val="04A0"/>
      </w:tblPr>
      <w:tblGrid>
        <w:gridCol w:w="2701"/>
        <w:gridCol w:w="5133"/>
      </w:tblGrid>
      <w:tr w:rsidR="00004E42" w:rsidRPr="00004E42" w:rsidTr="00004E42">
        <w:trPr>
          <w:tblCellSpacing w:w="15" w:type="dxa"/>
        </w:trPr>
        <w:tc>
          <w:tcPr>
            <w:tcW w:w="0" w:type="auto"/>
            <w:tcBorders>
              <w:bottom w:val="single" w:sz="18" w:space="0" w:color="FFFFFF"/>
              <w:right w:val="single" w:sz="48" w:space="0" w:color="FFFFFF"/>
            </w:tcBorders>
            <w:shd w:val="clear" w:color="auto" w:fill="FFFFFF"/>
            <w:tcMar>
              <w:top w:w="0" w:type="dxa"/>
              <w:left w:w="58" w:type="dxa"/>
              <w:bottom w:w="46" w:type="dxa"/>
              <w:right w:w="58" w:type="dxa"/>
            </w:tcMar>
            <w:vAlign w:val="bottom"/>
            <w:hideMark/>
          </w:tcPr>
          <w:p w:rsidR="00004E42" w:rsidRPr="00004E42" w:rsidRDefault="00004E42" w:rsidP="00004E42">
            <w:pPr>
              <w:spacing w:after="0" w:line="240" w:lineRule="auto"/>
              <w:jc w:val="center"/>
              <w:rPr>
                <w:rFonts w:ascii="Times New Roman" w:eastAsia="Times New Roman" w:hAnsi="Times New Roman" w:cs="Times New Roman"/>
                <w:b/>
                <w:bCs/>
                <w:color w:val="000000"/>
                <w:sz w:val="18"/>
                <w:szCs w:val="18"/>
                <w:lang w:eastAsia="nl-NL"/>
              </w:rPr>
            </w:pPr>
            <w:r w:rsidRPr="00004E42">
              <w:rPr>
                <w:rFonts w:ascii="Times New Roman" w:eastAsia="Times New Roman" w:hAnsi="Times New Roman" w:cs="Times New Roman"/>
                <w:b/>
                <w:bCs/>
                <w:color w:val="000000"/>
                <w:sz w:val="18"/>
                <w:szCs w:val="18"/>
                <w:lang w:eastAsia="nl-NL"/>
              </w:rPr>
              <w:t>Overheidsorganisatie</w:t>
            </w:r>
          </w:p>
        </w:tc>
        <w:tc>
          <w:tcPr>
            <w:tcW w:w="0" w:type="auto"/>
            <w:tcBorders>
              <w:bottom w:val="single" w:sz="18" w:space="0" w:color="FFFFFF"/>
              <w:right w:val="single" w:sz="48" w:space="0" w:color="FFFFFF"/>
            </w:tcBorders>
            <w:shd w:val="clear" w:color="auto" w:fill="FFFFFF"/>
            <w:tcMar>
              <w:top w:w="0" w:type="dxa"/>
              <w:left w:w="58" w:type="dxa"/>
              <w:bottom w:w="46" w:type="dxa"/>
              <w:right w:w="58" w:type="dxa"/>
            </w:tcMar>
            <w:hideMark/>
          </w:tcPr>
          <w:p w:rsidR="00004E42" w:rsidRPr="00004E42" w:rsidRDefault="00004E42" w:rsidP="00004E42">
            <w:pPr>
              <w:spacing w:after="0" w:line="240" w:lineRule="auto"/>
              <w:rPr>
                <w:rFonts w:ascii="Times New Roman" w:eastAsia="Times New Roman" w:hAnsi="Times New Roman" w:cs="Times New Roman"/>
                <w:sz w:val="18"/>
                <w:szCs w:val="18"/>
                <w:lang w:eastAsia="nl-NL"/>
              </w:rPr>
            </w:pPr>
            <w:r w:rsidRPr="00004E42">
              <w:rPr>
                <w:rFonts w:ascii="Times New Roman" w:eastAsia="Times New Roman" w:hAnsi="Times New Roman" w:cs="Times New Roman"/>
                <w:sz w:val="18"/>
                <w:szCs w:val="18"/>
                <w:lang w:eastAsia="nl-NL"/>
              </w:rPr>
              <w:t>Gemeente Gennep</w:t>
            </w:r>
          </w:p>
        </w:tc>
      </w:tr>
      <w:tr w:rsidR="00004E42" w:rsidRPr="00004E42" w:rsidTr="00004E42">
        <w:trPr>
          <w:tblCellSpacing w:w="15" w:type="dxa"/>
        </w:trPr>
        <w:tc>
          <w:tcPr>
            <w:tcW w:w="0" w:type="auto"/>
            <w:tcBorders>
              <w:bottom w:val="single" w:sz="18" w:space="0" w:color="FFFFFF"/>
              <w:right w:val="single" w:sz="48" w:space="0" w:color="FFFFFF"/>
            </w:tcBorders>
            <w:shd w:val="clear" w:color="auto" w:fill="FFFFFF"/>
            <w:tcMar>
              <w:top w:w="0" w:type="dxa"/>
              <w:left w:w="58" w:type="dxa"/>
              <w:bottom w:w="46" w:type="dxa"/>
              <w:right w:w="58" w:type="dxa"/>
            </w:tcMar>
            <w:vAlign w:val="bottom"/>
            <w:hideMark/>
          </w:tcPr>
          <w:p w:rsidR="00004E42" w:rsidRPr="00004E42" w:rsidRDefault="00004E42" w:rsidP="00004E42">
            <w:pPr>
              <w:spacing w:after="0" w:line="240" w:lineRule="auto"/>
              <w:jc w:val="center"/>
              <w:rPr>
                <w:rFonts w:ascii="Times New Roman" w:eastAsia="Times New Roman" w:hAnsi="Times New Roman" w:cs="Times New Roman"/>
                <w:b/>
                <w:bCs/>
                <w:color w:val="000000"/>
                <w:sz w:val="18"/>
                <w:szCs w:val="18"/>
                <w:lang w:eastAsia="nl-NL"/>
              </w:rPr>
            </w:pPr>
            <w:r w:rsidRPr="00004E42">
              <w:rPr>
                <w:rFonts w:ascii="Times New Roman" w:eastAsia="Times New Roman" w:hAnsi="Times New Roman" w:cs="Times New Roman"/>
                <w:b/>
                <w:bCs/>
                <w:color w:val="000000"/>
                <w:sz w:val="18"/>
                <w:szCs w:val="18"/>
                <w:lang w:eastAsia="nl-NL"/>
              </w:rPr>
              <w:t>Officiële naam regeling</w:t>
            </w:r>
          </w:p>
        </w:tc>
        <w:tc>
          <w:tcPr>
            <w:tcW w:w="0" w:type="auto"/>
            <w:tcBorders>
              <w:bottom w:val="single" w:sz="18" w:space="0" w:color="FFFFFF"/>
              <w:right w:val="single" w:sz="48" w:space="0" w:color="FFFFFF"/>
            </w:tcBorders>
            <w:shd w:val="clear" w:color="auto" w:fill="FFFFFF"/>
            <w:tcMar>
              <w:top w:w="0" w:type="dxa"/>
              <w:left w:w="58" w:type="dxa"/>
              <w:bottom w:w="46" w:type="dxa"/>
              <w:right w:w="58" w:type="dxa"/>
            </w:tcMar>
            <w:hideMark/>
          </w:tcPr>
          <w:p w:rsidR="00004E42" w:rsidRPr="00004E42" w:rsidRDefault="00004E42" w:rsidP="00004E42">
            <w:pPr>
              <w:spacing w:after="0" w:line="240" w:lineRule="auto"/>
              <w:rPr>
                <w:rFonts w:ascii="Times New Roman" w:eastAsia="Times New Roman" w:hAnsi="Times New Roman" w:cs="Times New Roman"/>
                <w:sz w:val="18"/>
                <w:szCs w:val="18"/>
                <w:lang w:eastAsia="nl-NL"/>
              </w:rPr>
            </w:pPr>
            <w:r w:rsidRPr="00004E42">
              <w:rPr>
                <w:rFonts w:ascii="Times New Roman" w:eastAsia="Times New Roman" w:hAnsi="Times New Roman" w:cs="Times New Roman"/>
                <w:sz w:val="18"/>
                <w:szCs w:val="18"/>
                <w:lang w:eastAsia="nl-NL"/>
              </w:rPr>
              <w:t>Beleidsregels sandwichborden en driehoeksborden</w:t>
            </w:r>
          </w:p>
        </w:tc>
      </w:tr>
      <w:tr w:rsidR="00004E42" w:rsidRPr="00004E42" w:rsidTr="00004E42">
        <w:trPr>
          <w:tblCellSpacing w:w="15" w:type="dxa"/>
        </w:trPr>
        <w:tc>
          <w:tcPr>
            <w:tcW w:w="0" w:type="auto"/>
            <w:tcBorders>
              <w:bottom w:val="single" w:sz="18" w:space="0" w:color="FFFFFF"/>
              <w:right w:val="single" w:sz="48" w:space="0" w:color="FFFFFF"/>
            </w:tcBorders>
            <w:shd w:val="clear" w:color="auto" w:fill="FFFFFF"/>
            <w:tcMar>
              <w:top w:w="0" w:type="dxa"/>
              <w:left w:w="58" w:type="dxa"/>
              <w:bottom w:w="46" w:type="dxa"/>
              <w:right w:w="58" w:type="dxa"/>
            </w:tcMar>
            <w:vAlign w:val="bottom"/>
            <w:hideMark/>
          </w:tcPr>
          <w:p w:rsidR="00004E42" w:rsidRPr="00004E42" w:rsidRDefault="00004E42" w:rsidP="00004E42">
            <w:pPr>
              <w:spacing w:after="0" w:line="240" w:lineRule="auto"/>
              <w:jc w:val="center"/>
              <w:rPr>
                <w:rFonts w:ascii="Times New Roman" w:eastAsia="Times New Roman" w:hAnsi="Times New Roman" w:cs="Times New Roman"/>
                <w:b/>
                <w:bCs/>
                <w:color w:val="000000"/>
                <w:sz w:val="18"/>
                <w:szCs w:val="18"/>
                <w:lang w:eastAsia="nl-NL"/>
              </w:rPr>
            </w:pPr>
            <w:r w:rsidRPr="00004E42">
              <w:rPr>
                <w:rFonts w:ascii="Times New Roman" w:eastAsia="Times New Roman" w:hAnsi="Times New Roman" w:cs="Times New Roman"/>
                <w:b/>
                <w:bCs/>
                <w:color w:val="000000"/>
                <w:sz w:val="18"/>
                <w:szCs w:val="18"/>
                <w:lang w:eastAsia="nl-NL"/>
              </w:rPr>
              <w:t>Citeertitel</w:t>
            </w:r>
          </w:p>
        </w:tc>
        <w:tc>
          <w:tcPr>
            <w:tcW w:w="0" w:type="auto"/>
            <w:tcBorders>
              <w:bottom w:val="single" w:sz="18" w:space="0" w:color="FFFFFF"/>
              <w:right w:val="single" w:sz="48" w:space="0" w:color="FFFFFF"/>
            </w:tcBorders>
            <w:shd w:val="clear" w:color="auto" w:fill="FFFFFF"/>
            <w:tcMar>
              <w:top w:w="0" w:type="dxa"/>
              <w:left w:w="58" w:type="dxa"/>
              <w:bottom w:w="46" w:type="dxa"/>
              <w:right w:w="58" w:type="dxa"/>
            </w:tcMar>
            <w:hideMark/>
          </w:tcPr>
          <w:p w:rsidR="00004E42" w:rsidRPr="00004E42" w:rsidRDefault="00004E42" w:rsidP="00004E42">
            <w:pPr>
              <w:spacing w:after="0" w:line="240" w:lineRule="auto"/>
              <w:rPr>
                <w:rFonts w:ascii="Times New Roman" w:eastAsia="Times New Roman" w:hAnsi="Times New Roman" w:cs="Times New Roman"/>
                <w:sz w:val="18"/>
                <w:szCs w:val="18"/>
                <w:lang w:eastAsia="nl-NL"/>
              </w:rPr>
            </w:pPr>
            <w:r w:rsidRPr="00004E42">
              <w:rPr>
                <w:rFonts w:ascii="Times New Roman" w:eastAsia="Times New Roman" w:hAnsi="Times New Roman" w:cs="Times New Roman"/>
                <w:sz w:val="18"/>
                <w:szCs w:val="18"/>
                <w:lang w:eastAsia="nl-NL"/>
              </w:rPr>
              <w:t>Beleidsregels sandwichborden en driehoeksborden</w:t>
            </w:r>
          </w:p>
        </w:tc>
      </w:tr>
      <w:tr w:rsidR="00004E42" w:rsidRPr="00004E42" w:rsidTr="00004E42">
        <w:trPr>
          <w:tblCellSpacing w:w="15" w:type="dxa"/>
        </w:trPr>
        <w:tc>
          <w:tcPr>
            <w:tcW w:w="0" w:type="auto"/>
            <w:tcBorders>
              <w:bottom w:val="single" w:sz="18" w:space="0" w:color="FFFFFF"/>
              <w:right w:val="single" w:sz="48" w:space="0" w:color="FFFFFF"/>
            </w:tcBorders>
            <w:shd w:val="clear" w:color="auto" w:fill="FFFFFF"/>
            <w:tcMar>
              <w:top w:w="0" w:type="dxa"/>
              <w:left w:w="58" w:type="dxa"/>
              <w:bottom w:w="46" w:type="dxa"/>
              <w:right w:w="58" w:type="dxa"/>
            </w:tcMar>
            <w:vAlign w:val="bottom"/>
            <w:hideMark/>
          </w:tcPr>
          <w:p w:rsidR="00004E42" w:rsidRPr="00004E42" w:rsidRDefault="00004E42" w:rsidP="00004E42">
            <w:pPr>
              <w:spacing w:after="0" w:line="240" w:lineRule="auto"/>
              <w:jc w:val="center"/>
              <w:rPr>
                <w:rFonts w:ascii="Times New Roman" w:eastAsia="Times New Roman" w:hAnsi="Times New Roman" w:cs="Times New Roman"/>
                <w:b/>
                <w:bCs/>
                <w:color w:val="000000"/>
                <w:sz w:val="18"/>
                <w:szCs w:val="18"/>
                <w:lang w:eastAsia="nl-NL"/>
              </w:rPr>
            </w:pPr>
            <w:r w:rsidRPr="00004E42">
              <w:rPr>
                <w:rFonts w:ascii="Times New Roman" w:eastAsia="Times New Roman" w:hAnsi="Times New Roman" w:cs="Times New Roman"/>
                <w:b/>
                <w:bCs/>
                <w:color w:val="000000"/>
                <w:sz w:val="18"/>
                <w:szCs w:val="18"/>
                <w:lang w:eastAsia="nl-NL"/>
              </w:rPr>
              <w:t>Vastgesteld door</w:t>
            </w:r>
          </w:p>
        </w:tc>
        <w:tc>
          <w:tcPr>
            <w:tcW w:w="0" w:type="auto"/>
            <w:tcBorders>
              <w:bottom w:val="single" w:sz="18" w:space="0" w:color="FFFFFF"/>
              <w:right w:val="single" w:sz="48" w:space="0" w:color="FFFFFF"/>
            </w:tcBorders>
            <w:shd w:val="clear" w:color="auto" w:fill="FFFFFF"/>
            <w:tcMar>
              <w:top w:w="0" w:type="dxa"/>
              <w:left w:w="58" w:type="dxa"/>
              <w:bottom w:w="46" w:type="dxa"/>
              <w:right w:w="58" w:type="dxa"/>
            </w:tcMar>
            <w:hideMark/>
          </w:tcPr>
          <w:p w:rsidR="00004E42" w:rsidRPr="00004E42" w:rsidRDefault="00004E42" w:rsidP="00004E42">
            <w:pPr>
              <w:spacing w:after="0" w:line="240" w:lineRule="auto"/>
              <w:rPr>
                <w:rFonts w:ascii="Times New Roman" w:eastAsia="Times New Roman" w:hAnsi="Times New Roman" w:cs="Times New Roman"/>
                <w:sz w:val="18"/>
                <w:szCs w:val="18"/>
                <w:lang w:eastAsia="nl-NL"/>
              </w:rPr>
            </w:pPr>
            <w:r w:rsidRPr="00004E42">
              <w:rPr>
                <w:rFonts w:ascii="Times New Roman" w:eastAsia="Times New Roman" w:hAnsi="Times New Roman" w:cs="Times New Roman"/>
                <w:sz w:val="18"/>
                <w:szCs w:val="18"/>
                <w:lang w:eastAsia="nl-NL"/>
              </w:rPr>
              <w:t>college van burgemeester en wethouders</w:t>
            </w:r>
          </w:p>
        </w:tc>
      </w:tr>
      <w:tr w:rsidR="00004E42" w:rsidRPr="00004E42" w:rsidTr="00004E42">
        <w:trPr>
          <w:tblCellSpacing w:w="15" w:type="dxa"/>
        </w:trPr>
        <w:tc>
          <w:tcPr>
            <w:tcW w:w="0" w:type="auto"/>
            <w:tcBorders>
              <w:bottom w:val="single" w:sz="18" w:space="0" w:color="FFFFFF"/>
              <w:right w:val="single" w:sz="48" w:space="0" w:color="FFFFFF"/>
            </w:tcBorders>
            <w:shd w:val="clear" w:color="auto" w:fill="FFFFFF"/>
            <w:tcMar>
              <w:top w:w="0" w:type="dxa"/>
              <w:left w:w="58" w:type="dxa"/>
              <w:bottom w:w="46" w:type="dxa"/>
              <w:right w:w="58" w:type="dxa"/>
            </w:tcMar>
            <w:vAlign w:val="bottom"/>
            <w:hideMark/>
          </w:tcPr>
          <w:p w:rsidR="00004E42" w:rsidRPr="00004E42" w:rsidRDefault="00004E42" w:rsidP="00004E42">
            <w:pPr>
              <w:spacing w:after="0" w:line="240" w:lineRule="auto"/>
              <w:jc w:val="center"/>
              <w:rPr>
                <w:rFonts w:ascii="Times New Roman" w:eastAsia="Times New Roman" w:hAnsi="Times New Roman" w:cs="Times New Roman"/>
                <w:b/>
                <w:bCs/>
                <w:color w:val="000000"/>
                <w:sz w:val="18"/>
                <w:szCs w:val="18"/>
                <w:lang w:eastAsia="nl-NL"/>
              </w:rPr>
            </w:pPr>
            <w:r w:rsidRPr="00004E42">
              <w:rPr>
                <w:rFonts w:ascii="Times New Roman" w:eastAsia="Times New Roman" w:hAnsi="Times New Roman" w:cs="Times New Roman"/>
                <w:b/>
                <w:bCs/>
                <w:color w:val="000000"/>
                <w:sz w:val="18"/>
                <w:szCs w:val="18"/>
                <w:lang w:eastAsia="nl-NL"/>
              </w:rPr>
              <w:t>Onderwerp</w:t>
            </w:r>
          </w:p>
        </w:tc>
        <w:tc>
          <w:tcPr>
            <w:tcW w:w="0" w:type="auto"/>
            <w:tcBorders>
              <w:bottom w:val="single" w:sz="18" w:space="0" w:color="FFFFFF"/>
              <w:right w:val="single" w:sz="48" w:space="0" w:color="FFFFFF"/>
            </w:tcBorders>
            <w:shd w:val="clear" w:color="auto" w:fill="FFFFFF"/>
            <w:tcMar>
              <w:top w:w="0" w:type="dxa"/>
              <w:left w:w="58" w:type="dxa"/>
              <w:bottom w:w="46" w:type="dxa"/>
              <w:right w:w="58" w:type="dxa"/>
            </w:tcMar>
            <w:hideMark/>
          </w:tcPr>
          <w:p w:rsidR="00004E42" w:rsidRPr="00004E42" w:rsidRDefault="00004E42" w:rsidP="00004E42">
            <w:pPr>
              <w:spacing w:after="0" w:line="240" w:lineRule="auto"/>
              <w:rPr>
                <w:rFonts w:ascii="Times New Roman" w:eastAsia="Times New Roman" w:hAnsi="Times New Roman" w:cs="Times New Roman"/>
                <w:sz w:val="18"/>
                <w:szCs w:val="18"/>
                <w:lang w:eastAsia="nl-NL"/>
              </w:rPr>
            </w:pPr>
            <w:r w:rsidRPr="00004E42">
              <w:rPr>
                <w:rFonts w:ascii="Times New Roman" w:eastAsia="Times New Roman" w:hAnsi="Times New Roman" w:cs="Times New Roman"/>
                <w:sz w:val="18"/>
                <w:szCs w:val="18"/>
                <w:lang w:eastAsia="nl-NL"/>
              </w:rPr>
              <w:t>openbare orde en veiligheid</w:t>
            </w:r>
          </w:p>
        </w:tc>
      </w:tr>
    </w:tbl>
    <w:p w:rsidR="00004E42" w:rsidRPr="00004E42" w:rsidRDefault="00004E42" w:rsidP="00004E42">
      <w:pPr>
        <w:spacing w:after="0" w:line="240" w:lineRule="auto"/>
        <w:outlineLvl w:val="3"/>
        <w:rPr>
          <w:rFonts w:ascii="Times New Roman" w:eastAsia="Times New Roman" w:hAnsi="Times New Roman" w:cs="Times New Roman"/>
          <w:b/>
          <w:bCs/>
          <w:color w:val="000000"/>
          <w:sz w:val="16"/>
          <w:szCs w:val="16"/>
          <w:lang w:eastAsia="nl-NL"/>
        </w:rPr>
      </w:pPr>
      <w:r w:rsidRPr="00004E42">
        <w:rPr>
          <w:rFonts w:ascii="Times New Roman" w:eastAsia="Times New Roman" w:hAnsi="Times New Roman" w:cs="Times New Roman"/>
          <w:b/>
          <w:bCs/>
          <w:color w:val="000000"/>
          <w:sz w:val="16"/>
          <w:szCs w:val="16"/>
          <w:lang w:eastAsia="nl-NL"/>
        </w:rPr>
        <w:t>Wettelijke grondslag(en) of bevoegdheid waarop de regeling is gebaseerd</w:t>
      </w:r>
    </w:p>
    <w:p w:rsidR="00004E42" w:rsidRPr="00004E42" w:rsidRDefault="00004E42" w:rsidP="00004E42">
      <w:pPr>
        <w:spacing w:after="0" w:line="240" w:lineRule="auto"/>
        <w:rPr>
          <w:rFonts w:ascii="Times New Roman" w:eastAsia="Times New Roman" w:hAnsi="Times New Roman" w:cs="Times New Roman"/>
          <w:sz w:val="16"/>
          <w:szCs w:val="16"/>
          <w:lang w:eastAsia="nl-NL"/>
        </w:rPr>
      </w:pPr>
      <w:hyperlink r:id="rId5" w:tooltip="Algemene Plaatselijke Verordening, art. 2:10" w:history="1">
        <w:r w:rsidRPr="00004E42">
          <w:rPr>
            <w:rFonts w:ascii="Times New Roman" w:eastAsia="Times New Roman" w:hAnsi="Times New Roman" w:cs="Times New Roman"/>
            <w:color w:val="0000FF"/>
            <w:sz w:val="16"/>
            <w:szCs w:val="16"/>
            <w:u w:val="single"/>
            <w:lang w:eastAsia="nl-NL"/>
          </w:rPr>
          <w:t>Algemene Plaatselijke Verordening, art. 2:10</w:t>
        </w:r>
      </w:hyperlink>
    </w:p>
    <w:tbl>
      <w:tblPr>
        <w:tblW w:w="8306" w:type="dxa"/>
        <w:tblCellSpacing w:w="15" w:type="dxa"/>
        <w:tblBorders>
          <w:top w:val="single" w:sz="48" w:space="0" w:color="FFFFFF"/>
          <w:left w:val="single" w:sz="2" w:space="0" w:color="FFFFFF"/>
          <w:bottom w:val="single" w:sz="48" w:space="0" w:color="FFFFFF"/>
          <w:right w:val="single" w:sz="48" w:space="0" w:color="FFFFFF"/>
        </w:tblBorders>
        <w:shd w:val="clear" w:color="auto" w:fill="FFFFFF"/>
        <w:tblCellMar>
          <w:left w:w="0" w:type="dxa"/>
          <w:right w:w="0" w:type="dxa"/>
        </w:tblCellMar>
        <w:tblLook w:val="04A0"/>
      </w:tblPr>
      <w:tblGrid>
        <w:gridCol w:w="1404"/>
        <w:gridCol w:w="1419"/>
        <w:gridCol w:w="1438"/>
        <w:gridCol w:w="963"/>
        <w:gridCol w:w="1719"/>
        <w:gridCol w:w="1363"/>
      </w:tblGrid>
      <w:tr w:rsidR="00004E42" w:rsidRPr="00004E42" w:rsidTr="00004E42">
        <w:trPr>
          <w:tblCellSpacing w:w="15" w:type="dxa"/>
        </w:trPr>
        <w:tc>
          <w:tcPr>
            <w:tcW w:w="0" w:type="auto"/>
            <w:gridSpan w:val="6"/>
            <w:tcBorders>
              <w:top w:val="nil"/>
              <w:left w:val="nil"/>
              <w:bottom w:val="nil"/>
              <w:right w:val="nil"/>
            </w:tcBorders>
            <w:shd w:val="clear" w:color="auto" w:fill="FFFFFF"/>
            <w:tcMar>
              <w:top w:w="0" w:type="dxa"/>
              <w:left w:w="58" w:type="dxa"/>
              <w:bottom w:w="46" w:type="dxa"/>
              <w:right w:w="58" w:type="dxa"/>
            </w:tcMar>
            <w:vAlign w:val="center"/>
            <w:hideMark/>
          </w:tcPr>
          <w:p w:rsidR="00004E42" w:rsidRPr="00004E42" w:rsidRDefault="00004E42" w:rsidP="00004E42">
            <w:pPr>
              <w:spacing w:after="0" w:line="240" w:lineRule="auto"/>
              <w:rPr>
                <w:rFonts w:ascii="Times New Roman" w:eastAsia="Times New Roman" w:hAnsi="Times New Roman" w:cs="Times New Roman"/>
                <w:b/>
                <w:bCs/>
                <w:sz w:val="16"/>
                <w:szCs w:val="16"/>
                <w:lang w:eastAsia="nl-NL"/>
              </w:rPr>
            </w:pPr>
            <w:r w:rsidRPr="00004E42">
              <w:rPr>
                <w:rFonts w:ascii="Times New Roman" w:eastAsia="Times New Roman" w:hAnsi="Times New Roman" w:cs="Times New Roman"/>
                <w:b/>
                <w:bCs/>
                <w:sz w:val="16"/>
                <w:szCs w:val="16"/>
                <w:lang w:eastAsia="nl-NL"/>
              </w:rPr>
              <w:t>Overzicht van in de tekst verwerkte wijzigingen</w:t>
            </w:r>
          </w:p>
        </w:tc>
      </w:tr>
      <w:tr w:rsidR="00004E42" w:rsidRPr="00004E42" w:rsidTr="00004E42">
        <w:trPr>
          <w:tblCellSpacing w:w="15" w:type="dxa"/>
        </w:trPr>
        <w:tc>
          <w:tcPr>
            <w:tcW w:w="0" w:type="auto"/>
            <w:tcBorders>
              <w:bottom w:val="single" w:sz="18" w:space="0" w:color="FFFFFF"/>
              <w:right w:val="single" w:sz="48" w:space="0" w:color="FFFFFF"/>
            </w:tcBorders>
            <w:shd w:val="clear" w:color="auto" w:fill="FFFFFF"/>
            <w:tcMar>
              <w:top w:w="0" w:type="dxa"/>
              <w:left w:w="58" w:type="dxa"/>
              <w:bottom w:w="46" w:type="dxa"/>
              <w:right w:w="58" w:type="dxa"/>
            </w:tcMar>
            <w:vAlign w:val="bottom"/>
            <w:hideMark/>
          </w:tcPr>
          <w:p w:rsidR="00004E42" w:rsidRPr="00004E42" w:rsidRDefault="00004E42" w:rsidP="00004E42">
            <w:pPr>
              <w:spacing w:after="0" w:line="240" w:lineRule="auto"/>
              <w:jc w:val="center"/>
              <w:rPr>
                <w:rFonts w:ascii="Times New Roman" w:eastAsia="Times New Roman" w:hAnsi="Times New Roman" w:cs="Times New Roman"/>
                <w:b/>
                <w:bCs/>
                <w:color w:val="000000"/>
                <w:sz w:val="16"/>
                <w:szCs w:val="16"/>
                <w:lang w:eastAsia="nl-NL"/>
              </w:rPr>
            </w:pPr>
            <w:r w:rsidRPr="00004E42">
              <w:rPr>
                <w:rFonts w:ascii="Times New Roman" w:eastAsia="Times New Roman" w:hAnsi="Times New Roman" w:cs="Times New Roman"/>
                <w:b/>
                <w:bCs/>
                <w:color w:val="000000"/>
                <w:sz w:val="16"/>
                <w:szCs w:val="16"/>
                <w:lang w:eastAsia="nl-NL"/>
              </w:rPr>
              <w:t>Datum inwerking-</w:t>
            </w:r>
          </w:p>
          <w:p w:rsidR="00004E42" w:rsidRPr="00004E42" w:rsidRDefault="00004E42" w:rsidP="00004E42">
            <w:pPr>
              <w:spacing w:after="0" w:line="240" w:lineRule="auto"/>
              <w:jc w:val="center"/>
              <w:rPr>
                <w:rFonts w:ascii="Times New Roman" w:eastAsia="Times New Roman" w:hAnsi="Times New Roman" w:cs="Times New Roman"/>
                <w:b/>
                <w:bCs/>
                <w:color w:val="000000"/>
                <w:sz w:val="16"/>
                <w:szCs w:val="16"/>
                <w:lang w:eastAsia="nl-NL"/>
              </w:rPr>
            </w:pPr>
            <w:proofErr w:type="spellStart"/>
            <w:r w:rsidRPr="00004E42">
              <w:rPr>
                <w:rFonts w:ascii="Times New Roman" w:eastAsia="Times New Roman" w:hAnsi="Times New Roman" w:cs="Times New Roman"/>
                <w:b/>
                <w:bCs/>
                <w:color w:val="000000"/>
                <w:sz w:val="16"/>
                <w:szCs w:val="16"/>
                <w:lang w:eastAsia="nl-NL"/>
              </w:rPr>
              <w:t>treding</w:t>
            </w:r>
            <w:proofErr w:type="spellEnd"/>
          </w:p>
        </w:tc>
        <w:tc>
          <w:tcPr>
            <w:tcW w:w="0" w:type="auto"/>
            <w:tcBorders>
              <w:bottom w:val="single" w:sz="18" w:space="0" w:color="FFFFFF"/>
              <w:right w:val="single" w:sz="48" w:space="0" w:color="FFFFFF"/>
            </w:tcBorders>
            <w:shd w:val="clear" w:color="auto" w:fill="FFFFFF"/>
            <w:tcMar>
              <w:top w:w="0" w:type="dxa"/>
              <w:left w:w="58" w:type="dxa"/>
              <w:bottom w:w="46" w:type="dxa"/>
              <w:right w:w="58" w:type="dxa"/>
            </w:tcMar>
            <w:vAlign w:val="bottom"/>
            <w:hideMark/>
          </w:tcPr>
          <w:p w:rsidR="00004E42" w:rsidRPr="00004E42" w:rsidRDefault="00004E42" w:rsidP="00004E42">
            <w:pPr>
              <w:spacing w:after="0" w:line="240" w:lineRule="auto"/>
              <w:jc w:val="center"/>
              <w:rPr>
                <w:rFonts w:ascii="Times New Roman" w:eastAsia="Times New Roman" w:hAnsi="Times New Roman" w:cs="Times New Roman"/>
                <w:b/>
                <w:bCs/>
                <w:color w:val="000000"/>
                <w:sz w:val="16"/>
                <w:szCs w:val="16"/>
                <w:lang w:eastAsia="nl-NL"/>
              </w:rPr>
            </w:pPr>
            <w:r w:rsidRPr="00004E42">
              <w:rPr>
                <w:rFonts w:ascii="Times New Roman" w:eastAsia="Times New Roman" w:hAnsi="Times New Roman" w:cs="Times New Roman"/>
                <w:b/>
                <w:bCs/>
                <w:color w:val="000000"/>
                <w:sz w:val="16"/>
                <w:szCs w:val="16"/>
                <w:lang w:eastAsia="nl-NL"/>
              </w:rPr>
              <w:t>Terugwerkende</w:t>
            </w:r>
          </w:p>
          <w:p w:rsidR="00004E42" w:rsidRPr="00004E42" w:rsidRDefault="00004E42" w:rsidP="00004E42">
            <w:pPr>
              <w:spacing w:after="0" w:line="240" w:lineRule="auto"/>
              <w:jc w:val="center"/>
              <w:rPr>
                <w:rFonts w:ascii="Times New Roman" w:eastAsia="Times New Roman" w:hAnsi="Times New Roman" w:cs="Times New Roman"/>
                <w:b/>
                <w:bCs/>
                <w:color w:val="000000"/>
                <w:sz w:val="16"/>
                <w:szCs w:val="16"/>
                <w:lang w:eastAsia="nl-NL"/>
              </w:rPr>
            </w:pPr>
            <w:r w:rsidRPr="00004E42">
              <w:rPr>
                <w:rFonts w:ascii="Times New Roman" w:eastAsia="Times New Roman" w:hAnsi="Times New Roman" w:cs="Times New Roman"/>
                <w:b/>
                <w:bCs/>
                <w:color w:val="000000"/>
                <w:sz w:val="16"/>
                <w:szCs w:val="16"/>
                <w:lang w:eastAsia="nl-NL"/>
              </w:rPr>
              <w:t>kracht tot en met</w:t>
            </w:r>
          </w:p>
        </w:tc>
        <w:tc>
          <w:tcPr>
            <w:tcW w:w="0" w:type="auto"/>
            <w:tcBorders>
              <w:bottom w:val="single" w:sz="18" w:space="0" w:color="FFFFFF"/>
              <w:right w:val="single" w:sz="48" w:space="0" w:color="FFFFFF"/>
            </w:tcBorders>
            <w:shd w:val="clear" w:color="auto" w:fill="FFFFFF"/>
            <w:tcMar>
              <w:top w:w="0" w:type="dxa"/>
              <w:left w:w="58" w:type="dxa"/>
              <w:bottom w:w="46" w:type="dxa"/>
              <w:right w:w="58" w:type="dxa"/>
            </w:tcMar>
            <w:vAlign w:val="bottom"/>
            <w:hideMark/>
          </w:tcPr>
          <w:p w:rsidR="00004E42" w:rsidRPr="00004E42" w:rsidRDefault="00004E42" w:rsidP="00004E42">
            <w:pPr>
              <w:spacing w:after="0" w:line="240" w:lineRule="auto"/>
              <w:jc w:val="center"/>
              <w:rPr>
                <w:rFonts w:ascii="Times New Roman" w:eastAsia="Times New Roman" w:hAnsi="Times New Roman" w:cs="Times New Roman"/>
                <w:b/>
                <w:bCs/>
                <w:color w:val="000000"/>
                <w:sz w:val="16"/>
                <w:szCs w:val="16"/>
                <w:lang w:eastAsia="nl-NL"/>
              </w:rPr>
            </w:pPr>
            <w:r w:rsidRPr="00004E42">
              <w:rPr>
                <w:rFonts w:ascii="Times New Roman" w:eastAsia="Times New Roman" w:hAnsi="Times New Roman" w:cs="Times New Roman"/>
                <w:b/>
                <w:bCs/>
                <w:color w:val="000000"/>
                <w:sz w:val="16"/>
                <w:szCs w:val="16"/>
                <w:lang w:eastAsia="nl-NL"/>
              </w:rPr>
              <w:t>Datum uitwerking-</w:t>
            </w:r>
          </w:p>
          <w:p w:rsidR="00004E42" w:rsidRPr="00004E42" w:rsidRDefault="00004E42" w:rsidP="00004E42">
            <w:pPr>
              <w:spacing w:after="0" w:line="240" w:lineRule="auto"/>
              <w:jc w:val="center"/>
              <w:rPr>
                <w:rFonts w:ascii="Times New Roman" w:eastAsia="Times New Roman" w:hAnsi="Times New Roman" w:cs="Times New Roman"/>
                <w:b/>
                <w:bCs/>
                <w:color w:val="000000"/>
                <w:sz w:val="16"/>
                <w:szCs w:val="16"/>
                <w:lang w:eastAsia="nl-NL"/>
              </w:rPr>
            </w:pPr>
            <w:proofErr w:type="spellStart"/>
            <w:r w:rsidRPr="00004E42">
              <w:rPr>
                <w:rFonts w:ascii="Times New Roman" w:eastAsia="Times New Roman" w:hAnsi="Times New Roman" w:cs="Times New Roman"/>
                <w:b/>
                <w:bCs/>
                <w:color w:val="000000"/>
                <w:sz w:val="16"/>
                <w:szCs w:val="16"/>
                <w:lang w:eastAsia="nl-NL"/>
              </w:rPr>
              <w:t>treding</w:t>
            </w:r>
            <w:proofErr w:type="spellEnd"/>
          </w:p>
        </w:tc>
        <w:tc>
          <w:tcPr>
            <w:tcW w:w="576" w:type="pct"/>
            <w:tcBorders>
              <w:bottom w:val="single" w:sz="18" w:space="0" w:color="FFFFFF"/>
              <w:right w:val="single" w:sz="48" w:space="0" w:color="FFFFFF"/>
            </w:tcBorders>
            <w:shd w:val="clear" w:color="auto" w:fill="FFFFFF"/>
            <w:tcMar>
              <w:top w:w="0" w:type="dxa"/>
              <w:left w:w="58" w:type="dxa"/>
              <w:bottom w:w="46" w:type="dxa"/>
              <w:right w:w="58" w:type="dxa"/>
            </w:tcMar>
            <w:vAlign w:val="bottom"/>
            <w:hideMark/>
          </w:tcPr>
          <w:p w:rsidR="00004E42" w:rsidRPr="00004E42" w:rsidRDefault="00004E42" w:rsidP="00004E42">
            <w:pPr>
              <w:spacing w:after="0" w:line="240" w:lineRule="auto"/>
              <w:jc w:val="center"/>
              <w:rPr>
                <w:rFonts w:ascii="Times New Roman" w:eastAsia="Times New Roman" w:hAnsi="Times New Roman" w:cs="Times New Roman"/>
                <w:b/>
                <w:bCs/>
                <w:color w:val="000000"/>
                <w:sz w:val="16"/>
                <w:szCs w:val="16"/>
                <w:lang w:eastAsia="nl-NL"/>
              </w:rPr>
            </w:pPr>
            <w:r w:rsidRPr="00004E42">
              <w:rPr>
                <w:rFonts w:ascii="Times New Roman" w:eastAsia="Times New Roman" w:hAnsi="Times New Roman" w:cs="Times New Roman"/>
                <w:b/>
                <w:bCs/>
                <w:color w:val="000000"/>
                <w:sz w:val="16"/>
                <w:szCs w:val="16"/>
                <w:lang w:eastAsia="nl-NL"/>
              </w:rPr>
              <w:t>Betreft</w:t>
            </w:r>
          </w:p>
        </w:tc>
        <w:tc>
          <w:tcPr>
            <w:tcW w:w="0" w:type="auto"/>
            <w:tcBorders>
              <w:bottom w:val="single" w:sz="18" w:space="0" w:color="FFFFFF"/>
              <w:right w:val="single" w:sz="48" w:space="0" w:color="FFFFFF"/>
            </w:tcBorders>
            <w:shd w:val="clear" w:color="auto" w:fill="FFFFFF"/>
            <w:tcMar>
              <w:top w:w="0" w:type="dxa"/>
              <w:left w:w="58" w:type="dxa"/>
              <w:bottom w:w="46" w:type="dxa"/>
              <w:right w:w="58" w:type="dxa"/>
            </w:tcMar>
            <w:vAlign w:val="bottom"/>
            <w:hideMark/>
          </w:tcPr>
          <w:p w:rsidR="00004E42" w:rsidRPr="00004E42" w:rsidRDefault="00004E42" w:rsidP="00004E42">
            <w:pPr>
              <w:spacing w:after="0" w:line="240" w:lineRule="auto"/>
              <w:jc w:val="center"/>
              <w:rPr>
                <w:rFonts w:ascii="Times New Roman" w:eastAsia="Times New Roman" w:hAnsi="Times New Roman" w:cs="Times New Roman"/>
                <w:b/>
                <w:bCs/>
                <w:color w:val="000000"/>
                <w:sz w:val="16"/>
                <w:szCs w:val="16"/>
                <w:lang w:eastAsia="nl-NL"/>
              </w:rPr>
            </w:pPr>
            <w:r w:rsidRPr="00004E42">
              <w:rPr>
                <w:rFonts w:ascii="Times New Roman" w:eastAsia="Times New Roman" w:hAnsi="Times New Roman" w:cs="Times New Roman"/>
                <w:b/>
                <w:bCs/>
                <w:color w:val="000000"/>
                <w:sz w:val="16"/>
                <w:szCs w:val="16"/>
                <w:lang w:eastAsia="nl-NL"/>
              </w:rPr>
              <w:t>Datum ondertekening</w:t>
            </w:r>
          </w:p>
          <w:p w:rsidR="00004E42" w:rsidRPr="00004E42" w:rsidRDefault="00004E42" w:rsidP="00004E42">
            <w:pPr>
              <w:spacing w:after="0" w:line="240" w:lineRule="auto"/>
              <w:jc w:val="center"/>
              <w:rPr>
                <w:rFonts w:ascii="Times New Roman" w:eastAsia="Times New Roman" w:hAnsi="Times New Roman" w:cs="Times New Roman"/>
                <w:b/>
                <w:bCs/>
                <w:color w:val="000000"/>
                <w:sz w:val="16"/>
                <w:szCs w:val="16"/>
                <w:lang w:eastAsia="nl-NL"/>
              </w:rPr>
            </w:pPr>
            <w:r w:rsidRPr="00004E42">
              <w:rPr>
                <w:rFonts w:ascii="Times New Roman" w:eastAsia="Times New Roman" w:hAnsi="Times New Roman" w:cs="Times New Roman"/>
                <w:b/>
                <w:bCs/>
                <w:color w:val="000000"/>
                <w:sz w:val="16"/>
                <w:szCs w:val="16"/>
                <w:lang w:eastAsia="nl-NL"/>
              </w:rPr>
              <w:t>Bron bekendmaking</w:t>
            </w:r>
          </w:p>
        </w:tc>
        <w:tc>
          <w:tcPr>
            <w:tcW w:w="0" w:type="auto"/>
            <w:tcBorders>
              <w:bottom w:val="single" w:sz="18" w:space="0" w:color="FFFFFF"/>
              <w:right w:val="single" w:sz="48" w:space="0" w:color="FFFFFF"/>
            </w:tcBorders>
            <w:shd w:val="clear" w:color="auto" w:fill="FFFFFF"/>
            <w:tcMar>
              <w:top w:w="0" w:type="dxa"/>
              <w:left w:w="58" w:type="dxa"/>
              <w:bottom w:w="46" w:type="dxa"/>
              <w:right w:w="58" w:type="dxa"/>
            </w:tcMar>
            <w:vAlign w:val="bottom"/>
            <w:hideMark/>
          </w:tcPr>
          <w:p w:rsidR="00004E42" w:rsidRPr="00004E42" w:rsidRDefault="00004E42" w:rsidP="00004E42">
            <w:pPr>
              <w:spacing w:after="0" w:line="240" w:lineRule="auto"/>
              <w:jc w:val="center"/>
              <w:rPr>
                <w:rFonts w:ascii="Times New Roman" w:eastAsia="Times New Roman" w:hAnsi="Times New Roman" w:cs="Times New Roman"/>
                <w:b/>
                <w:bCs/>
                <w:color w:val="000000"/>
                <w:sz w:val="16"/>
                <w:szCs w:val="16"/>
                <w:lang w:eastAsia="nl-NL"/>
              </w:rPr>
            </w:pPr>
            <w:r w:rsidRPr="00004E42">
              <w:rPr>
                <w:rFonts w:ascii="Times New Roman" w:eastAsia="Times New Roman" w:hAnsi="Times New Roman" w:cs="Times New Roman"/>
                <w:b/>
                <w:bCs/>
                <w:color w:val="000000"/>
                <w:sz w:val="16"/>
                <w:szCs w:val="16"/>
                <w:lang w:eastAsia="nl-NL"/>
              </w:rPr>
              <w:t>Kenmerk voorstel</w:t>
            </w:r>
          </w:p>
        </w:tc>
      </w:tr>
      <w:tr w:rsidR="00004E42" w:rsidRPr="00004E42" w:rsidTr="00004E42">
        <w:trPr>
          <w:tblCellSpacing w:w="15" w:type="dxa"/>
        </w:trPr>
        <w:tc>
          <w:tcPr>
            <w:tcW w:w="0" w:type="auto"/>
            <w:tcBorders>
              <w:bottom w:val="single" w:sz="18" w:space="0" w:color="FFFFFF"/>
              <w:right w:val="single" w:sz="48" w:space="0" w:color="FFFFFF"/>
            </w:tcBorders>
            <w:shd w:val="clear" w:color="auto" w:fill="FFFFFF"/>
            <w:tcMar>
              <w:top w:w="0" w:type="dxa"/>
              <w:left w:w="58" w:type="dxa"/>
              <w:bottom w:w="46" w:type="dxa"/>
              <w:right w:w="58" w:type="dxa"/>
            </w:tcMar>
            <w:hideMark/>
          </w:tcPr>
          <w:p w:rsidR="00004E42" w:rsidRPr="00004E42" w:rsidRDefault="00004E42" w:rsidP="00004E42">
            <w:pPr>
              <w:spacing w:after="0" w:line="240" w:lineRule="auto"/>
              <w:rPr>
                <w:rFonts w:ascii="Times New Roman" w:eastAsia="Times New Roman" w:hAnsi="Times New Roman" w:cs="Times New Roman"/>
                <w:sz w:val="16"/>
                <w:szCs w:val="16"/>
                <w:lang w:eastAsia="nl-NL"/>
              </w:rPr>
            </w:pPr>
            <w:r w:rsidRPr="00004E42">
              <w:rPr>
                <w:rFonts w:ascii="Times New Roman" w:eastAsia="Times New Roman" w:hAnsi="Times New Roman" w:cs="Times New Roman"/>
                <w:sz w:val="16"/>
                <w:szCs w:val="16"/>
                <w:lang w:eastAsia="nl-NL"/>
              </w:rPr>
              <w:t>10-06-2011</w:t>
            </w:r>
          </w:p>
        </w:tc>
        <w:tc>
          <w:tcPr>
            <w:tcW w:w="0" w:type="auto"/>
            <w:tcBorders>
              <w:bottom w:val="single" w:sz="18" w:space="0" w:color="FFFFFF"/>
              <w:right w:val="single" w:sz="48" w:space="0" w:color="FFFFFF"/>
            </w:tcBorders>
            <w:shd w:val="clear" w:color="auto" w:fill="FFFFFF"/>
            <w:tcMar>
              <w:top w:w="0" w:type="dxa"/>
              <w:left w:w="58" w:type="dxa"/>
              <w:bottom w:w="46" w:type="dxa"/>
              <w:right w:w="58" w:type="dxa"/>
            </w:tcMar>
            <w:hideMark/>
          </w:tcPr>
          <w:p w:rsidR="00004E42" w:rsidRPr="00004E42" w:rsidRDefault="00004E42" w:rsidP="00004E42">
            <w:pPr>
              <w:spacing w:after="0" w:line="240" w:lineRule="auto"/>
              <w:rPr>
                <w:rFonts w:ascii="Times New Roman" w:eastAsia="Times New Roman" w:hAnsi="Times New Roman" w:cs="Times New Roman"/>
                <w:sz w:val="16"/>
                <w:szCs w:val="16"/>
                <w:lang w:eastAsia="nl-NL"/>
              </w:rPr>
            </w:pPr>
          </w:p>
        </w:tc>
        <w:tc>
          <w:tcPr>
            <w:tcW w:w="0" w:type="auto"/>
            <w:tcBorders>
              <w:bottom w:val="single" w:sz="18" w:space="0" w:color="FFFFFF"/>
              <w:right w:val="single" w:sz="48" w:space="0" w:color="FFFFFF"/>
            </w:tcBorders>
            <w:shd w:val="clear" w:color="auto" w:fill="FFFFFF"/>
            <w:tcMar>
              <w:top w:w="0" w:type="dxa"/>
              <w:left w:w="58" w:type="dxa"/>
              <w:bottom w:w="46" w:type="dxa"/>
              <w:right w:w="58" w:type="dxa"/>
            </w:tcMar>
            <w:hideMark/>
          </w:tcPr>
          <w:p w:rsidR="00004E42" w:rsidRPr="00004E42" w:rsidRDefault="00004E42" w:rsidP="00004E42">
            <w:pPr>
              <w:spacing w:after="0" w:line="240" w:lineRule="auto"/>
              <w:rPr>
                <w:rFonts w:ascii="Times New Roman" w:eastAsia="Times New Roman" w:hAnsi="Times New Roman" w:cs="Times New Roman"/>
                <w:sz w:val="16"/>
                <w:szCs w:val="16"/>
                <w:lang w:eastAsia="nl-NL"/>
              </w:rPr>
            </w:pPr>
          </w:p>
        </w:tc>
        <w:tc>
          <w:tcPr>
            <w:tcW w:w="0" w:type="auto"/>
            <w:tcBorders>
              <w:bottom w:val="single" w:sz="18" w:space="0" w:color="FFFFFF"/>
              <w:right w:val="single" w:sz="48" w:space="0" w:color="FFFFFF"/>
            </w:tcBorders>
            <w:shd w:val="clear" w:color="auto" w:fill="FFFFFF"/>
            <w:tcMar>
              <w:top w:w="0" w:type="dxa"/>
              <w:left w:w="58" w:type="dxa"/>
              <w:bottom w:w="46" w:type="dxa"/>
              <w:right w:w="58" w:type="dxa"/>
            </w:tcMar>
            <w:hideMark/>
          </w:tcPr>
          <w:p w:rsidR="00004E42" w:rsidRPr="00004E42" w:rsidRDefault="00004E42" w:rsidP="00004E42">
            <w:pPr>
              <w:spacing w:after="0" w:line="240" w:lineRule="auto"/>
              <w:rPr>
                <w:rFonts w:ascii="Times New Roman" w:eastAsia="Times New Roman" w:hAnsi="Times New Roman" w:cs="Times New Roman"/>
                <w:sz w:val="16"/>
                <w:szCs w:val="16"/>
                <w:lang w:eastAsia="nl-NL"/>
              </w:rPr>
            </w:pPr>
            <w:r w:rsidRPr="00004E42">
              <w:rPr>
                <w:rFonts w:ascii="Times New Roman" w:eastAsia="Times New Roman" w:hAnsi="Times New Roman" w:cs="Times New Roman"/>
                <w:sz w:val="16"/>
                <w:szCs w:val="16"/>
                <w:lang w:eastAsia="nl-NL"/>
              </w:rPr>
              <w:t>nieuwe regeling</w:t>
            </w:r>
          </w:p>
        </w:tc>
        <w:tc>
          <w:tcPr>
            <w:tcW w:w="0" w:type="auto"/>
            <w:tcBorders>
              <w:bottom w:val="single" w:sz="18" w:space="0" w:color="FFFFFF"/>
              <w:right w:val="single" w:sz="48" w:space="0" w:color="FFFFFF"/>
            </w:tcBorders>
            <w:shd w:val="clear" w:color="auto" w:fill="FFFFFF"/>
            <w:tcMar>
              <w:top w:w="0" w:type="dxa"/>
              <w:left w:w="58" w:type="dxa"/>
              <w:bottom w:w="46" w:type="dxa"/>
              <w:right w:w="58" w:type="dxa"/>
            </w:tcMar>
            <w:hideMark/>
          </w:tcPr>
          <w:p w:rsidR="00004E42" w:rsidRPr="00004E42" w:rsidRDefault="00004E42" w:rsidP="00004E42">
            <w:pPr>
              <w:spacing w:after="0" w:line="240" w:lineRule="auto"/>
              <w:rPr>
                <w:rFonts w:ascii="Times New Roman" w:eastAsia="Times New Roman" w:hAnsi="Times New Roman" w:cs="Times New Roman"/>
                <w:sz w:val="16"/>
                <w:szCs w:val="16"/>
                <w:lang w:eastAsia="nl-NL"/>
              </w:rPr>
            </w:pPr>
            <w:r w:rsidRPr="00004E42">
              <w:rPr>
                <w:rFonts w:ascii="Times New Roman" w:eastAsia="Times New Roman" w:hAnsi="Times New Roman" w:cs="Times New Roman"/>
                <w:sz w:val="16"/>
                <w:szCs w:val="16"/>
                <w:lang w:eastAsia="nl-NL"/>
              </w:rPr>
              <w:t>24-05-2011</w:t>
            </w:r>
          </w:p>
          <w:p w:rsidR="00004E42" w:rsidRPr="00004E42" w:rsidRDefault="00004E42" w:rsidP="00004E42">
            <w:pPr>
              <w:spacing w:after="0" w:line="240" w:lineRule="auto"/>
              <w:rPr>
                <w:rFonts w:ascii="Times New Roman" w:eastAsia="Times New Roman" w:hAnsi="Times New Roman" w:cs="Times New Roman"/>
                <w:sz w:val="16"/>
                <w:szCs w:val="16"/>
                <w:lang w:eastAsia="nl-NL"/>
              </w:rPr>
            </w:pPr>
            <w:r w:rsidRPr="00004E42">
              <w:rPr>
                <w:rFonts w:ascii="Times New Roman" w:eastAsia="Times New Roman" w:hAnsi="Times New Roman" w:cs="Times New Roman"/>
                <w:sz w:val="16"/>
                <w:szCs w:val="16"/>
                <w:lang w:eastAsia="nl-NL"/>
              </w:rPr>
              <w:t xml:space="preserve">Gemeenteblad 2011, </w:t>
            </w:r>
            <w:proofErr w:type="spellStart"/>
            <w:r>
              <w:rPr>
                <w:rFonts w:ascii="Times New Roman" w:eastAsia="Times New Roman" w:hAnsi="Times New Roman" w:cs="Times New Roman"/>
                <w:sz w:val="16"/>
                <w:szCs w:val="16"/>
                <w:lang w:eastAsia="nl-NL"/>
              </w:rPr>
              <w:t>n</w:t>
            </w:r>
            <w:r w:rsidRPr="00004E42">
              <w:rPr>
                <w:rFonts w:ascii="Times New Roman" w:eastAsia="Times New Roman" w:hAnsi="Times New Roman" w:cs="Times New Roman"/>
                <w:sz w:val="16"/>
                <w:szCs w:val="16"/>
                <w:lang w:eastAsia="nl-NL"/>
              </w:rPr>
              <w:t>r</w:t>
            </w:r>
            <w:proofErr w:type="spellEnd"/>
            <w:r w:rsidRPr="00004E42">
              <w:rPr>
                <w:rFonts w:ascii="Times New Roman" w:eastAsia="Times New Roman" w:hAnsi="Times New Roman" w:cs="Times New Roman"/>
                <w:sz w:val="16"/>
                <w:szCs w:val="16"/>
                <w:lang w:eastAsia="nl-NL"/>
              </w:rPr>
              <w:t xml:space="preserve"> 8</w:t>
            </w:r>
          </w:p>
        </w:tc>
        <w:tc>
          <w:tcPr>
            <w:tcW w:w="0" w:type="auto"/>
            <w:tcBorders>
              <w:bottom w:val="single" w:sz="18" w:space="0" w:color="FFFFFF"/>
              <w:right w:val="single" w:sz="48" w:space="0" w:color="FFFFFF"/>
            </w:tcBorders>
            <w:shd w:val="clear" w:color="auto" w:fill="FFFFFF"/>
            <w:tcMar>
              <w:top w:w="0" w:type="dxa"/>
              <w:left w:w="58" w:type="dxa"/>
              <w:bottom w:w="46" w:type="dxa"/>
              <w:right w:w="58" w:type="dxa"/>
            </w:tcMar>
            <w:hideMark/>
          </w:tcPr>
          <w:p w:rsidR="00004E42" w:rsidRPr="00004E42" w:rsidRDefault="00004E42" w:rsidP="00004E42">
            <w:pPr>
              <w:spacing w:after="0" w:line="240" w:lineRule="auto"/>
              <w:rPr>
                <w:rFonts w:ascii="Times New Roman" w:eastAsia="Times New Roman" w:hAnsi="Times New Roman" w:cs="Times New Roman"/>
                <w:sz w:val="16"/>
                <w:szCs w:val="16"/>
                <w:lang w:eastAsia="nl-NL"/>
              </w:rPr>
            </w:pPr>
            <w:r w:rsidRPr="00004E42">
              <w:rPr>
                <w:rFonts w:ascii="Times New Roman" w:eastAsia="Times New Roman" w:hAnsi="Times New Roman" w:cs="Times New Roman"/>
                <w:sz w:val="16"/>
                <w:szCs w:val="16"/>
                <w:lang w:eastAsia="nl-NL"/>
              </w:rPr>
              <w:t>2010/5320</w:t>
            </w:r>
          </w:p>
        </w:tc>
      </w:tr>
    </w:tbl>
    <w:p w:rsidR="00004E42" w:rsidRPr="00004E42" w:rsidRDefault="00004E42" w:rsidP="00004E42">
      <w:pPr>
        <w:spacing w:after="0" w:line="240" w:lineRule="auto"/>
        <w:outlineLvl w:val="2"/>
        <w:rPr>
          <w:rFonts w:ascii="Times New Roman" w:eastAsia="Times New Roman" w:hAnsi="Times New Roman" w:cs="Times New Roman"/>
          <w:b/>
          <w:bCs/>
          <w:color w:val="000000"/>
          <w:sz w:val="20"/>
          <w:szCs w:val="20"/>
          <w:lang w:eastAsia="nl-NL"/>
        </w:rPr>
      </w:pPr>
      <w:r w:rsidRPr="00004E42">
        <w:rPr>
          <w:rFonts w:ascii="Times New Roman" w:eastAsia="Times New Roman" w:hAnsi="Times New Roman" w:cs="Times New Roman"/>
          <w:b/>
          <w:bCs/>
          <w:color w:val="000000"/>
          <w:sz w:val="20"/>
          <w:szCs w:val="20"/>
          <w:lang w:eastAsia="nl-NL"/>
        </w:rPr>
        <w:t>Tekst van de regeling</w:t>
      </w:r>
    </w:p>
    <w:p w:rsidR="00004E42" w:rsidRPr="00004E42" w:rsidRDefault="00004E42" w:rsidP="00004E42">
      <w:pPr>
        <w:spacing w:after="0" w:line="240" w:lineRule="auto"/>
        <w:rPr>
          <w:rFonts w:ascii="Times New Roman" w:eastAsia="Times New Roman" w:hAnsi="Times New Roman" w:cs="Times New Roman"/>
          <w:sz w:val="20"/>
          <w:szCs w:val="20"/>
          <w:lang w:eastAsia="nl-NL"/>
        </w:rPr>
      </w:pPr>
      <w:r w:rsidRPr="00004E42">
        <w:rPr>
          <w:rFonts w:ascii="Times New Roman" w:eastAsia="Times New Roman" w:hAnsi="Times New Roman" w:cs="Times New Roman"/>
          <w:sz w:val="20"/>
          <w:szCs w:val="20"/>
          <w:lang w:eastAsia="nl-NL"/>
        </w:rPr>
        <w:t>Het college van burgemeester en wethouders van de gemeente Gennep: gelet op:</w:t>
      </w:r>
    </w:p>
    <w:p w:rsidR="00004E42" w:rsidRPr="00004E42" w:rsidRDefault="00004E42" w:rsidP="00004E42">
      <w:pPr>
        <w:spacing w:after="0" w:line="240" w:lineRule="auto"/>
        <w:rPr>
          <w:rFonts w:ascii="Times New Roman" w:eastAsia="Times New Roman" w:hAnsi="Times New Roman" w:cs="Times New Roman"/>
          <w:sz w:val="20"/>
          <w:szCs w:val="20"/>
          <w:lang w:eastAsia="nl-NL"/>
        </w:rPr>
      </w:pPr>
      <w:r w:rsidRPr="00004E42">
        <w:rPr>
          <w:rFonts w:ascii="Times New Roman" w:eastAsia="Times New Roman" w:hAnsi="Times New Roman" w:cs="Times New Roman"/>
          <w:sz w:val="20"/>
          <w:szCs w:val="20"/>
          <w:lang w:eastAsia="nl-NL"/>
        </w:rPr>
        <w:t>het bepaalde in afdeling 4.1.1 en titel 4.3 van de Algemene wet bestuursrecht,het bepaalde in de Algemene Plaatselijke Verordening gemeente Gennep,</w:t>
      </w:r>
    </w:p>
    <w:p w:rsidR="00004E42" w:rsidRPr="00004E42" w:rsidRDefault="00004E42" w:rsidP="00004E42">
      <w:pPr>
        <w:spacing w:after="0" w:line="240" w:lineRule="auto"/>
        <w:rPr>
          <w:rFonts w:ascii="Times New Roman" w:eastAsia="Times New Roman" w:hAnsi="Times New Roman" w:cs="Times New Roman"/>
          <w:sz w:val="20"/>
          <w:szCs w:val="20"/>
          <w:lang w:eastAsia="nl-NL"/>
        </w:rPr>
      </w:pPr>
      <w:r w:rsidRPr="00004E42">
        <w:rPr>
          <w:rFonts w:ascii="Times New Roman" w:eastAsia="Times New Roman" w:hAnsi="Times New Roman" w:cs="Times New Roman"/>
          <w:sz w:val="20"/>
          <w:szCs w:val="20"/>
          <w:lang w:eastAsia="nl-NL"/>
        </w:rPr>
        <w:t>overwegende:</w:t>
      </w:r>
    </w:p>
    <w:p w:rsidR="00004E42" w:rsidRPr="00004E42" w:rsidRDefault="00004E42" w:rsidP="00004E42">
      <w:pPr>
        <w:spacing w:after="0" w:line="240" w:lineRule="auto"/>
        <w:rPr>
          <w:rFonts w:ascii="Times New Roman" w:eastAsia="Times New Roman" w:hAnsi="Times New Roman" w:cs="Times New Roman"/>
          <w:sz w:val="20"/>
          <w:szCs w:val="20"/>
          <w:lang w:eastAsia="nl-NL"/>
        </w:rPr>
      </w:pPr>
      <w:r w:rsidRPr="00004E42">
        <w:rPr>
          <w:rFonts w:ascii="Times New Roman" w:eastAsia="Times New Roman" w:hAnsi="Times New Roman" w:cs="Times New Roman"/>
          <w:sz w:val="20"/>
          <w:szCs w:val="20"/>
          <w:lang w:eastAsia="nl-NL"/>
        </w:rPr>
        <w:t>dat het gelet op de belangen van een uniforme, efficiënte en duidelijke afdoening van de melding voor het plaatsen van sandwichborden gewenst is beleidsregels vast te stellen;</w:t>
      </w:r>
    </w:p>
    <w:p w:rsidR="00004E42" w:rsidRPr="00004E42" w:rsidRDefault="00004E42" w:rsidP="00004E42">
      <w:pPr>
        <w:spacing w:after="0" w:line="240" w:lineRule="auto"/>
        <w:rPr>
          <w:rFonts w:ascii="Times New Roman" w:eastAsia="Times New Roman" w:hAnsi="Times New Roman" w:cs="Times New Roman"/>
          <w:sz w:val="20"/>
          <w:szCs w:val="20"/>
          <w:lang w:eastAsia="nl-NL"/>
        </w:rPr>
      </w:pPr>
      <w:r w:rsidRPr="00004E42">
        <w:rPr>
          <w:rFonts w:ascii="Times New Roman" w:eastAsia="Times New Roman" w:hAnsi="Times New Roman" w:cs="Times New Roman"/>
          <w:sz w:val="20"/>
          <w:szCs w:val="20"/>
          <w:lang w:eastAsia="nl-NL"/>
        </w:rPr>
        <w:t>dat dit mede tot doel heeft de vermindering van de administratieve lasten van burgers en bedrijven en instellingen;</w:t>
      </w:r>
    </w:p>
    <w:p w:rsidR="00004E42" w:rsidRPr="00004E42" w:rsidRDefault="00004E42" w:rsidP="00004E42">
      <w:pPr>
        <w:spacing w:after="0" w:line="240" w:lineRule="auto"/>
        <w:rPr>
          <w:rFonts w:ascii="Times New Roman" w:eastAsia="Times New Roman" w:hAnsi="Times New Roman" w:cs="Times New Roman"/>
          <w:sz w:val="20"/>
          <w:szCs w:val="20"/>
          <w:lang w:eastAsia="nl-NL"/>
        </w:rPr>
      </w:pPr>
      <w:r w:rsidRPr="00004E42">
        <w:rPr>
          <w:rFonts w:ascii="Times New Roman" w:eastAsia="Times New Roman" w:hAnsi="Times New Roman" w:cs="Times New Roman"/>
          <w:sz w:val="20"/>
          <w:szCs w:val="20"/>
          <w:lang w:eastAsia="nl-NL"/>
        </w:rPr>
        <w:t>Besluit:Vast te stellen de volgende “Beleidsregels sandwichborden en driehoeksborden”.</w:t>
      </w:r>
    </w:p>
    <w:p w:rsidR="00004E42" w:rsidRDefault="00004E42" w:rsidP="00004E42">
      <w:pPr>
        <w:spacing w:after="0" w:line="240" w:lineRule="auto"/>
        <w:outlineLvl w:val="3"/>
        <w:rPr>
          <w:rFonts w:ascii="Times New Roman" w:eastAsia="Times New Roman" w:hAnsi="Times New Roman" w:cs="Times New Roman"/>
          <w:b/>
          <w:bCs/>
          <w:color w:val="000000"/>
          <w:sz w:val="20"/>
          <w:szCs w:val="20"/>
          <w:lang w:eastAsia="nl-NL"/>
        </w:rPr>
      </w:pPr>
    </w:p>
    <w:p w:rsidR="00004E42" w:rsidRPr="00004E42" w:rsidRDefault="00004E42" w:rsidP="00004E42">
      <w:pPr>
        <w:spacing w:after="0" w:line="240" w:lineRule="auto"/>
        <w:outlineLvl w:val="3"/>
        <w:rPr>
          <w:rFonts w:ascii="Times New Roman" w:eastAsia="Times New Roman" w:hAnsi="Times New Roman" w:cs="Times New Roman"/>
          <w:b/>
          <w:bCs/>
          <w:color w:val="000000"/>
          <w:sz w:val="20"/>
          <w:szCs w:val="20"/>
          <w:lang w:eastAsia="nl-NL"/>
        </w:rPr>
      </w:pPr>
      <w:r w:rsidRPr="00004E42">
        <w:rPr>
          <w:rFonts w:ascii="Times New Roman" w:eastAsia="Times New Roman" w:hAnsi="Times New Roman" w:cs="Times New Roman"/>
          <w:b/>
          <w:bCs/>
          <w:color w:val="000000"/>
          <w:sz w:val="20"/>
          <w:szCs w:val="20"/>
          <w:lang w:eastAsia="nl-NL"/>
        </w:rPr>
        <w:t>Artikel 1 Melding</w:t>
      </w:r>
    </w:p>
    <w:p w:rsidR="00004E42" w:rsidRPr="00004E42" w:rsidRDefault="00004E42" w:rsidP="00004E42">
      <w:pPr>
        <w:spacing w:after="0" w:line="240" w:lineRule="auto"/>
        <w:rPr>
          <w:rFonts w:ascii="Times New Roman" w:eastAsia="Times New Roman" w:hAnsi="Times New Roman" w:cs="Times New Roman"/>
          <w:sz w:val="20"/>
          <w:szCs w:val="20"/>
          <w:lang w:eastAsia="nl-NL"/>
        </w:rPr>
      </w:pPr>
      <w:r w:rsidRPr="00004E42">
        <w:rPr>
          <w:rFonts w:ascii="Times New Roman" w:eastAsia="Times New Roman" w:hAnsi="Times New Roman" w:cs="Times New Roman"/>
          <w:sz w:val="20"/>
          <w:szCs w:val="20"/>
          <w:lang w:eastAsia="nl-NL"/>
        </w:rPr>
        <w:t>Een melding kan niet eerder gedaan worden dan één jaar voorafgaand aan plaatsing en niet later dan twee weken voorafgaand aan de plaatsing</w:t>
      </w:r>
    </w:p>
    <w:p w:rsidR="00004E42" w:rsidRDefault="00004E42" w:rsidP="00004E42">
      <w:pPr>
        <w:spacing w:after="0" w:line="240" w:lineRule="auto"/>
        <w:outlineLvl w:val="3"/>
        <w:rPr>
          <w:rFonts w:ascii="Times New Roman" w:eastAsia="Times New Roman" w:hAnsi="Times New Roman" w:cs="Times New Roman"/>
          <w:b/>
          <w:bCs/>
          <w:color w:val="000000"/>
          <w:sz w:val="20"/>
          <w:szCs w:val="20"/>
          <w:lang w:eastAsia="nl-NL"/>
        </w:rPr>
      </w:pPr>
    </w:p>
    <w:p w:rsidR="00004E42" w:rsidRPr="00004E42" w:rsidRDefault="00004E42" w:rsidP="00004E42">
      <w:pPr>
        <w:spacing w:after="0" w:line="240" w:lineRule="auto"/>
        <w:outlineLvl w:val="3"/>
        <w:rPr>
          <w:rFonts w:ascii="Times New Roman" w:eastAsia="Times New Roman" w:hAnsi="Times New Roman" w:cs="Times New Roman"/>
          <w:b/>
          <w:bCs/>
          <w:color w:val="000000"/>
          <w:sz w:val="20"/>
          <w:szCs w:val="20"/>
          <w:lang w:eastAsia="nl-NL"/>
        </w:rPr>
      </w:pPr>
      <w:r w:rsidRPr="00004E42">
        <w:rPr>
          <w:rFonts w:ascii="Times New Roman" w:eastAsia="Times New Roman" w:hAnsi="Times New Roman" w:cs="Times New Roman"/>
          <w:b/>
          <w:bCs/>
          <w:color w:val="000000"/>
          <w:sz w:val="20"/>
          <w:szCs w:val="20"/>
          <w:lang w:eastAsia="nl-NL"/>
        </w:rPr>
        <w:t>Artikel 2 Indienen melding</w:t>
      </w:r>
    </w:p>
    <w:p w:rsidR="00004E42" w:rsidRPr="00004E42" w:rsidRDefault="00004E42" w:rsidP="00004E42">
      <w:pPr>
        <w:pStyle w:val="Lijstalinea"/>
        <w:numPr>
          <w:ilvl w:val="0"/>
          <w:numId w:val="5"/>
        </w:numPr>
        <w:spacing w:after="0" w:line="240" w:lineRule="auto"/>
        <w:rPr>
          <w:rFonts w:ascii="Times New Roman" w:eastAsia="Times New Roman" w:hAnsi="Times New Roman" w:cs="Times New Roman"/>
          <w:sz w:val="20"/>
          <w:szCs w:val="20"/>
          <w:lang w:eastAsia="nl-NL"/>
        </w:rPr>
      </w:pPr>
      <w:r w:rsidRPr="00004E42">
        <w:rPr>
          <w:rFonts w:ascii="Times New Roman" w:eastAsia="Times New Roman" w:hAnsi="Times New Roman" w:cs="Times New Roman"/>
          <w:sz w:val="20"/>
          <w:szCs w:val="20"/>
          <w:lang w:eastAsia="nl-NL"/>
        </w:rPr>
        <w:t>Een melding wordt schriftelijk ingediend op een daarvoor door de gemeent</w:t>
      </w:r>
      <w:r>
        <w:rPr>
          <w:rFonts w:ascii="Times New Roman" w:eastAsia="Times New Roman" w:hAnsi="Times New Roman" w:cs="Times New Roman"/>
          <w:sz w:val="20"/>
          <w:szCs w:val="20"/>
          <w:lang w:eastAsia="nl-NL"/>
        </w:rPr>
        <w:t>e</w:t>
      </w:r>
      <w:r w:rsidRPr="00004E42">
        <w:rPr>
          <w:rFonts w:ascii="Times New Roman" w:eastAsia="Times New Roman" w:hAnsi="Times New Roman" w:cs="Times New Roman"/>
          <w:sz w:val="20"/>
          <w:szCs w:val="20"/>
          <w:lang w:eastAsia="nl-NL"/>
        </w:rPr>
        <w:t xml:space="preserve"> beschikbaar gesteld formulier dat volledig ingevuld, gedateerd en ondertekend wordt ingediend;</w:t>
      </w:r>
    </w:p>
    <w:p w:rsidR="00004E42" w:rsidRPr="00004E42" w:rsidRDefault="00004E42" w:rsidP="00004E42">
      <w:pPr>
        <w:pStyle w:val="Lijstalinea"/>
        <w:numPr>
          <w:ilvl w:val="0"/>
          <w:numId w:val="5"/>
        </w:numPr>
        <w:spacing w:after="0" w:line="240" w:lineRule="auto"/>
        <w:rPr>
          <w:rFonts w:ascii="Times New Roman" w:eastAsia="Times New Roman" w:hAnsi="Times New Roman" w:cs="Times New Roman"/>
          <w:sz w:val="20"/>
          <w:szCs w:val="20"/>
          <w:lang w:eastAsia="nl-NL"/>
        </w:rPr>
      </w:pPr>
      <w:r w:rsidRPr="00004E42">
        <w:rPr>
          <w:rFonts w:ascii="Times New Roman" w:eastAsia="Times New Roman" w:hAnsi="Times New Roman" w:cs="Times New Roman"/>
          <w:sz w:val="20"/>
          <w:szCs w:val="20"/>
          <w:lang w:eastAsia="nl-NL"/>
        </w:rPr>
        <w:t>Een melding gaat vergezeld van:</w:t>
      </w:r>
    </w:p>
    <w:p w:rsidR="00004E42" w:rsidRPr="00004E42" w:rsidRDefault="00004E42" w:rsidP="00004E42">
      <w:pPr>
        <w:pStyle w:val="Lijstalinea"/>
        <w:numPr>
          <w:ilvl w:val="1"/>
          <w:numId w:val="5"/>
        </w:numPr>
        <w:spacing w:after="0" w:line="240" w:lineRule="auto"/>
        <w:rPr>
          <w:rFonts w:ascii="Times New Roman" w:eastAsia="Times New Roman" w:hAnsi="Times New Roman" w:cs="Times New Roman"/>
          <w:sz w:val="20"/>
          <w:szCs w:val="20"/>
          <w:lang w:eastAsia="nl-NL"/>
        </w:rPr>
      </w:pPr>
      <w:r w:rsidRPr="00004E42">
        <w:rPr>
          <w:rFonts w:ascii="Times New Roman" w:eastAsia="Times New Roman" w:hAnsi="Times New Roman" w:cs="Times New Roman"/>
          <w:sz w:val="20"/>
          <w:szCs w:val="20"/>
          <w:lang w:eastAsia="nl-NL"/>
        </w:rPr>
        <w:t>een omschrijving van het doel waartoe het sandwichbord of de sandwichborden worden geplaatst;</w:t>
      </w:r>
    </w:p>
    <w:p w:rsidR="00004E42" w:rsidRPr="00004E42" w:rsidRDefault="00004E42" w:rsidP="00004E42">
      <w:pPr>
        <w:pStyle w:val="Lijstalinea"/>
        <w:numPr>
          <w:ilvl w:val="1"/>
          <w:numId w:val="5"/>
        </w:numPr>
        <w:spacing w:after="0" w:line="240" w:lineRule="auto"/>
        <w:rPr>
          <w:rFonts w:ascii="Times New Roman" w:eastAsia="Times New Roman" w:hAnsi="Times New Roman" w:cs="Times New Roman"/>
          <w:sz w:val="20"/>
          <w:szCs w:val="20"/>
          <w:lang w:eastAsia="nl-NL"/>
        </w:rPr>
      </w:pPr>
      <w:r w:rsidRPr="00004E42">
        <w:rPr>
          <w:rFonts w:ascii="Times New Roman" w:eastAsia="Times New Roman" w:hAnsi="Times New Roman" w:cs="Times New Roman"/>
          <w:sz w:val="20"/>
          <w:szCs w:val="20"/>
          <w:lang w:eastAsia="nl-NL"/>
        </w:rPr>
        <w:t>de gewenste periode dat de sandwichborden geplaatst zullen worden;</w:t>
      </w:r>
    </w:p>
    <w:p w:rsidR="00004E42" w:rsidRPr="00004E42" w:rsidRDefault="00004E42" w:rsidP="00004E42">
      <w:pPr>
        <w:pStyle w:val="Lijstalinea"/>
        <w:numPr>
          <w:ilvl w:val="1"/>
          <w:numId w:val="5"/>
        </w:numPr>
        <w:spacing w:after="0" w:line="240" w:lineRule="auto"/>
        <w:rPr>
          <w:rFonts w:ascii="Times New Roman" w:eastAsia="Times New Roman" w:hAnsi="Times New Roman" w:cs="Times New Roman"/>
          <w:sz w:val="20"/>
          <w:szCs w:val="20"/>
          <w:lang w:eastAsia="nl-NL"/>
        </w:rPr>
      </w:pPr>
      <w:r w:rsidRPr="00004E42">
        <w:rPr>
          <w:rFonts w:ascii="Times New Roman" w:eastAsia="Times New Roman" w:hAnsi="Times New Roman" w:cs="Times New Roman"/>
          <w:sz w:val="20"/>
          <w:szCs w:val="20"/>
          <w:lang w:eastAsia="nl-NL"/>
        </w:rPr>
        <w:t>het aantal en de locatie van de te plaatsen sandwichborden;</w:t>
      </w:r>
    </w:p>
    <w:p w:rsidR="00004E42" w:rsidRPr="00004E42" w:rsidRDefault="00004E42" w:rsidP="00004E42">
      <w:pPr>
        <w:pStyle w:val="Lijstalinea"/>
        <w:numPr>
          <w:ilvl w:val="1"/>
          <w:numId w:val="5"/>
        </w:numPr>
        <w:spacing w:after="0" w:line="240" w:lineRule="auto"/>
        <w:rPr>
          <w:rFonts w:ascii="Times New Roman" w:eastAsia="Times New Roman" w:hAnsi="Times New Roman" w:cs="Times New Roman"/>
          <w:sz w:val="20"/>
          <w:szCs w:val="20"/>
          <w:lang w:eastAsia="nl-NL"/>
        </w:rPr>
      </w:pPr>
      <w:r w:rsidRPr="00004E42">
        <w:rPr>
          <w:rFonts w:ascii="Times New Roman" w:eastAsia="Times New Roman" w:hAnsi="Times New Roman" w:cs="Times New Roman"/>
          <w:sz w:val="20"/>
          <w:szCs w:val="20"/>
          <w:lang w:eastAsia="nl-NL"/>
        </w:rPr>
        <w:t>de gewenste afmeting van het bord of de borden;</w:t>
      </w:r>
    </w:p>
    <w:p w:rsidR="00004E42" w:rsidRDefault="00004E42" w:rsidP="00004E42">
      <w:pPr>
        <w:spacing w:after="0" w:line="240" w:lineRule="auto"/>
        <w:outlineLvl w:val="3"/>
        <w:rPr>
          <w:rFonts w:ascii="Times New Roman" w:eastAsia="Times New Roman" w:hAnsi="Times New Roman" w:cs="Times New Roman"/>
          <w:b/>
          <w:bCs/>
          <w:color w:val="000000"/>
          <w:sz w:val="20"/>
          <w:szCs w:val="20"/>
          <w:lang w:eastAsia="nl-NL"/>
        </w:rPr>
      </w:pPr>
    </w:p>
    <w:p w:rsidR="00004E42" w:rsidRPr="00004E42" w:rsidRDefault="00004E42" w:rsidP="00004E42">
      <w:pPr>
        <w:spacing w:after="0" w:line="240" w:lineRule="auto"/>
        <w:outlineLvl w:val="3"/>
        <w:rPr>
          <w:rFonts w:ascii="Times New Roman" w:eastAsia="Times New Roman" w:hAnsi="Times New Roman" w:cs="Times New Roman"/>
          <w:b/>
          <w:bCs/>
          <w:color w:val="000000"/>
          <w:sz w:val="20"/>
          <w:szCs w:val="20"/>
          <w:lang w:eastAsia="nl-NL"/>
        </w:rPr>
      </w:pPr>
      <w:r w:rsidRPr="00004E42">
        <w:rPr>
          <w:rFonts w:ascii="Times New Roman" w:eastAsia="Times New Roman" w:hAnsi="Times New Roman" w:cs="Times New Roman"/>
          <w:b/>
          <w:bCs/>
          <w:color w:val="000000"/>
          <w:sz w:val="20"/>
          <w:szCs w:val="20"/>
          <w:lang w:eastAsia="nl-NL"/>
        </w:rPr>
        <w:t>Artikel 3 Voorschriften met betrekking tot sandwichborden en driehoeksborden</w:t>
      </w:r>
    </w:p>
    <w:p w:rsidR="00004E42" w:rsidRPr="00004E42" w:rsidRDefault="00004E42" w:rsidP="00004E42">
      <w:pPr>
        <w:pStyle w:val="Lijstalinea"/>
        <w:numPr>
          <w:ilvl w:val="0"/>
          <w:numId w:val="4"/>
        </w:numPr>
        <w:spacing w:after="0" w:line="240" w:lineRule="auto"/>
        <w:rPr>
          <w:rFonts w:ascii="Times New Roman" w:eastAsia="Times New Roman" w:hAnsi="Times New Roman" w:cs="Times New Roman"/>
          <w:sz w:val="20"/>
          <w:szCs w:val="20"/>
          <w:lang w:eastAsia="nl-NL"/>
        </w:rPr>
      </w:pPr>
      <w:r w:rsidRPr="00004E42">
        <w:rPr>
          <w:rFonts w:ascii="Times New Roman" w:eastAsia="Times New Roman" w:hAnsi="Times New Roman" w:cs="Times New Roman"/>
          <w:sz w:val="20"/>
          <w:szCs w:val="20"/>
          <w:lang w:eastAsia="nl-NL"/>
        </w:rPr>
        <w:t>Reclame-uitingen mogen uitsluitend plaatsvinden middels het plaatsen van zogenaamde sandwich- of driehoeksborden om een lantaarnpaal.</w:t>
      </w:r>
    </w:p>
    <w:p w:rsidR="00004E42" w:rsidRPr="00004E42" w:rsidRDefault="00004E42" w:rsidP="00004E42">
      <w:pPr>
        <w:pStyle w:val="Lijstalinea"/>
        <w:numPr>
          <w:ilvl w:val="0"/>
          <w:numId w:val="4"/>
        </w:numPr>
        <w:spacing w:after="0" w:line="240" w:lineRule="auto"/>
        <w:rPr>
          <w:rFonts w:ascii="Times New Roman" w:eastAsia="Times New Roman" w:hAnsi="Times New Roman" w:cs="Times New Roman"/>
          <w:sz w:val="20"/>
          <w:szCs w:val="20"/>
          <w:lang w:eastAsia="nl-NL"/>
        </w:rPr>
      </w:pPr>
      <w:r w:rsidRPr="00004E42">
        <w:rPr>
          <w:rFonts w:ascii="Times New Roman" w:eastAsia="Times New Roman" w:hAnsi="Times New Roman" w:cs="Times New Roman"/>
          <w:sz w:val="20"/>
          <w:szCs w:val="20"/>
          <w:lang w:eastAsia="nl-NL"/>
        </w:rPr>
        <w:t>De aankondiging mag geen uitsluitend commerciële achtergrond hebben en moet betrekking hebben op activiteiten en evenementen die plaatsvinden binnen de gemeente of een onmiskenbaar regionaal karakter hebben.</w:t>
      </w:r>
    </w:p>
    <w:p w:rsidR="00004E42" w:rsidRPr="00004E42" w:rsidRDefault="00004E42" w:rsidP="00004E42">
      <w:pPr>
        <w:pStyle w:val="Lijstalinea"/>
        <w:numPr>
          <w:ilvl w:val="0"/>
          <w:numId w:val="4"/>
        </w:numPr>
        <w:spacing w:after="0" w:line="240" w:lineRule="auto"/>
        <w:rPr>
          <w:rFonts w:ascii="Times New Roman" w:eastAsia="Times New Roman" w:hAnsi="Times New Roman" w:cs="Times New Roman"/>
          <w:sz w:val="20"/>
          <w:szCs w:val="20"/>
          <w:lang w:eastAsia="nl-NL"/>
        </w:rPr>
      </w:pPr>
      <w:r w:rsidRPr="00004E42">
        <w:rPr>
          <w:rFonts w:ascii="Times New Roman" w:eastAsia="Times New Roman" w:hAnsi="Times New Roman" w:cs="Times New Roman"/>
          <w:sz w:val="20"/>
          <w:szCs w:val="20"/>
          <w:lang w:eastAsia="nl-NL"/>
        </w:rPr>
        <w:t xml:space="preserve">De aankondiging mag in principe gedaan worden door verenigingen, stichtingen, </w:t>
      </w:r>
      <w:proofErr w:type="spellStart"/>
      <w:r w:rsidRPr="00004E42">
        <w:rPr>
          <w:rFonts w:ascii="Times New Roman" w:eastAsia="Times New Roman" w:hAnsi="Times New Roman" w:cs="Times New Roman"/>
          <w:sz w:val="20"/>
          <w:szCs w:val="20"/>
          <w:lang w:eastAsia="nl-NL"/>
        </w:rPr>
        <w:t>politiekepartijen</w:t>
      </w:r>
      <w:proofErr w:type="spellEnd"/>
      <w:r w:rsidRPr="00004E42">
        <w:rPr>
          <w:rFonts w:ascii="Times New Roman" w:eastAsia="Times New Roman" w:hAnsi="Times New Roman" w:cs="Times New Roman"/>
          <w:sz w:val="20"/>
          <w:szCs w:val="20"/>
          <w:lang w:eastAsia="nl-NL"/>
        </w:rPr>
        <w:t xml:space="preserve"> en </w:t>
      </w:r>
      <w:proofErr w:type="spellStart"/>
      <w:r w:rsidRPr="00004E42">
        <w:rPr>
          <w:rFonts w:ascii="Times New Roman" w:eastAsia="Times New Roman" w:hAnsi="Times New Roman" w:cs="Times New Roman"/>
          <w:sz w:val="20"/>
          <w:szCs w:val="20"/>
          <w:lang w:eastAsia="nl-NL"/>
        </w:rPr>
        <w:t>overheidsinstelllingen</w:t>
      </w:r>
      <w:proofErr w:type="spellEnd"/>
      <w:r w:rsidRPr="00004E42">
        <w:rPr>
          <w:rFonts w:ascii="Times New Roman" w:eastAsia="Times New Roman" w:hAnsi="Times New Roman" w:cs="Times New Roman"/>
          <w:sz w:val="20"/>
          <w:szCs w:val="20"/>
          <w:lang w:eastAsia="nl-NL"/>
        </w:rPr>
        <w:t>.</w:t>
      </w:r>
    </w:p>
    <w:p w:rsidR="00004E42" w:rsidRPr="00004E42" w:rsidRDefault="00004E42" w:rsidP="00004E42">
      <w:pPr>
        <w:pStyle w:val="Lijstalinea"/>
        <w:numPr>
          <w:ilvl w:val="0"/>
          <w:numId w:val="4"/>
        </w:numPr>
        <w:spacing w:after="0" w:line="240" w:lineRule="auto"/>
        <w:rPr>
          <w:rFonts w:ascii="Times New Roman" w:eastAsia="Times New Roman" w:hAnsi="Times New Roman" w:cs="Times New Roman"/>
          <w:sz w:val="20"/>
          <w:szCs w:val="20"/>
          <w:lang w:eastAsia="nl-NL"/>
        </w:rPr>
      </w:pPr>
      <w:r w:rsidRPr="00004E42">
        <w:rPr>
          <w:rFonts w:ascii="Times New Roman" w:eastAsia="Times New Roman" w:hAnsi="Times New Roman" w:cs="Times New Roman"/>
          <w:sz w:val="20"/>
          <w:szCs w:val="20"/>
          <w:lang w:eastAsia="nl-NL"/>
        </w:rPr>
        <w:t>Er mogen maximaal 15 sandwichborden tegelijkertijd door één organisatie worden geplaatst binnen de gemeente Gennep.</w:t>
      </w:r>
    </w:p>
    <w:p w:rsidR="00004E42" w:rsidRPr="00004E42" w:rsidRDefault="00004E42" w:rsidP="00004E42">
      <w:pPr>
        <w:pStyle w:val="Lijstalinea"/>
        <w:numPr>
          <w:ilvl w:val="0"/>
          <w:numId w:val="4"/>
        </w:numPr>
        <w:spacing w:after="0" w:line="240" w:lineRule="auto"/>
        <w:rPr>
          <w:rFonts w:ascii="Times New Roman" w:eastAsia="Times New Roman" w:hAnsi="Times New Roman" w:cs="Times New Roman"/>
          <w:sz w:val="20"/>
          <w:szCs w:val="20"/>
          <w:lang w:eastAsia="nl-NL"/>
        </w:rPr>
      </w:pPr>
      <w:r w:rsidRPr="00004E42">
        <w:rPr>
          <w:rFonts w:ascii="Times New Roman" w:eastAsia="Times New Roman" w:hAnsi="Times New Roman" w:cs="Times New Roman"/>
          <w:sz w:val="20"/>
          <w:szCs w:val="20"/>
          <w:lang w:eastAsia="nl-NL"/>
        </w:rPr>
        <w:t>Op het moment dat het aantal borden de 45 overstijgt zal het college het aantal toegestane borden per organisatie naar evenredigheid verkleinen.</w:t>
      </w:r>
    </w:p>
    <w:p w:rsidR="00004E42" w:rsidRPr="00004E42" w:rsidRDefault="00004E42" w:rsidP="00004E42">
      <w:pPr>
        <w:pStyle w:val="Lijstalinea"/>
        <w:numPr>
          <w:ilvl w:val="0"/>
          <w:numId w:val="4"/>
        </w:numPr>
        <w:spacing w:after="0" w:line="240" w:lineRule="auto"/>
        <w:rPr>
          <w:rFonts w:ascii="Times New Roman" w:eastAsia="Times New Roman" w:hAnsi="Times New Roman" w:cs="Times New Roman"/>
          <w:sz w:val="20"/>
          <w:szCs w:val="20"/>
          <w:lang w:eastAsia="nl-NL"/>
        </w:rPr>
      </w:pPr>
      <w:r w:rsidRPr="00004E42">
        <w:rPr>
          <w:rFonts w:ascii="Times New Roman" w:eastAsia="Times New Roman" w:hAnsi="Times New Roman" w:cs="Times New Roman"/>
          <w:sz w:val="20"/>
          <w:szCs w:val="20"/>
          <w:lang w:eastAsia="nl-NL"/>
        </w:rPr>
        <w:t>Gedurende de verkiezingsperiode mag iedere geregistreerde politieke partij maximaal 15 sandwichborden plaatsen.</w:t>
      </w:r>
    </w:p>
    <w:p w:rsidR="00004E42" w:rsidRPr="00004E42" w:rsidRDefault="00004E42" w:rsidP="00004E42">
      <w:pPr>
        <w:pStyle w:val="Lijstalinea"/>
        <w:numPr>
          <w:ilvl w:val="0"/>
          <w:numId w:val="4"/>
        </w:numPr>
        <w:spacing w:after="0" w:line="240" w:lineRule="auto"/>
        <w:rPr>
          <w:rFonts w:ascii="Times New Roman" w:eastAsia="Times New Roman" w:hAnsi="Times New Roman" w:cs="Times New Roman"/>
          <w:sz w:val="20"/>
          <w:szCs w:val="20"/>
          <w:lang w:eastAsia="nl-NL"/>
        </w:rPr>
      </w:pPr>
      <w:r w:rsidRPr="00004E42">
        <w:rPr>
          <w:rFonts w:ascii="Times New Roman" w:eastAsia="Times New Roman" w:hAnsi="Times New Roman" w:cs="Times New Roman"/>
          <w:sz w:val="20"/>
          <w:szCs w:val="20"/>
          <w:lang w:eastAsia="nl-NL"/>
        </w:rPr>
        <w:t>Er mag slechts één sandwich- of driehoeksbord per lantaarnpaal geplaatst worden.</w:t>
      </w:r>
    </w:p>
    <w:p w:rsidR="00004E42" w:rsidRPr="00004E42" w:rsidRDefault="00004E42" w:rsidP="00004E42">
      <w:pPr>
        <w:pStyle w:val="Lijstalinea"/>
        <w:numPr>
          <w:ilvl w:val="0"/>
          <w:numId w:val="4"/>
        </w:numPr>
        <w:spacing w:after="0" w:line="240" w:lineRule="auto"/>
        <w:rPr>
          <w:rFonts w:ascii="Times New Roman" w:eastAsia="Times New Roman" w:hAnsi="Times New Roman" w:cs="Times New Roman"/>
          <w:sz w:val="20"/>
          <w:szCs w:val="20"/>
          <w:lang w:eastAsia="nl-NL"/>
        </w:rPr>
      </w:pPr>
      <w:r w:rsidRPr="00004E42">
        <w:rPr>
          <w:rFonts w:ascii="Times New Roman" w:eastAsia="Times New Roman" w:hAnsi="Times New Roman" w:cs="Times New Roman"/>
          <w:sz w:val="20"/>
          <w:szCs w:val="20"/>
          <w:lang w:eastAsia="nl-NL"/>
        </w:rPr>
        <w:lastRenderedPageBreak/>
        <w:t>Binnen een afstand van 25 meter vanaf kruisingen, rotonden of splitsingen van wegen mogen geen sandwich- of driehoeksbord worden geplaatst.</w:t>
      </w:r>
    </w:p>
    <w:p w:rsidR="00004E42" w:rsidRPr="00004E42" w:rsidRDefault="00004E42" w:rsidP="00004E42">
      <w:pPr>
        <w:pStyle w:val="Lijstalinea"/>
        <w:numPr>
          <w:ilvl w:val="0"/>
          <w:numId w:val="4"/>
        </w:numPr>
        <w:spacing w:after="0" w:line="240" w:lineRule="auto"/>
        <w:rPr>
          <w:rFonts w:ascii="Times New Roman" w:eastAsia="Times New Roman" w:hAnsi="Times New Roman" w:cs="Times New Roman"/>
          <w:sz w:val="20"/>
          <w:szCs w:val="20"/>
          <w:lang w:eastAsia="nl-NL"/>
        </w:rPr>
      </w:pPr>
      <w:r w:rsidRPr="00004E42">
        <w:rPr>
          <w:rFonts w:ascii="Times New Roman" w:eastAsia="Times New Roman" w:hAnsi="Times New Roman" w:cs="Times New Roman"/>
          <w:sz w:val="20"/>
          <w:szCs w:val="20"/>
          <w:lang w:eastAsia="nl-NL"/>
        </w:rPr>
        <w:t>De sandwich- of driehoeksbord dienen zodanig geplaatst te worden dat de vrijheid en het uitzicht van het verkeer niet kan worden belemmerd en dat een minimale doorgang voor voetgangers en rolstoelen op het trottoirs gewaarborgd blijft.</w:t>
      </w:r>
    </w:p>
    <w:p w:rsidR="00004E42" w:rsidRPr="00004E42" w:rsidRDefault="00004E42" w:rsidP="00004E42">
      <w:pPr>
        <w:pStyle w:val="Lijstalinea"/>
        <w:numPr>
          <w:ilvl w:val="0"/>
          <w:numId w:val="4"/>
        </w:numPr>
        <w:spacing w:after="0" w:line="240" w:lineRule="auto"/>
        <w:rPr>
          <w:rFonts w:ascii="Times New Roman" w:eastAsia="Times New Roman" w:hAnsi="Times New Roman" w:cs="Times New Roman"/>
          <w:sz w:val="20"/>
          <w:szCs w:val="20"/>
          <w:lang w:eastAsia="nl-NL"/>
        </w:rPr>
      </w:pPr>
      <w:r w:rsidRPr="00004E42">
        <w:rPr>
          <w:rFonts w:ascii="Times New Roman" w:eastAsia="Times New Roman" w:hAnsi="Times New Roman" w:cs="Times New Roman"/>
          <w:sz w:val="20"/>
          <w:szCs w:val="20"/>
          <w:lang w:eastAsia="nl-NL"/>
        </w:rPr>
        <w:t>De reclame-uitingen mogen de verkeersveiligheid niet in gevaar brengen.</w:t>
      </w:r>
    </w:p>
    <w:p w:rsidR="00004E42" w:rsidRPr="00004E42" w:rsidRDefault="00004E42" w:rsidP="00004E42">
      <w:pPr>
        <w:pStyle w:val="Lijstalinea"/>
        <w:numPr>
          <w:ilvl w:val="0"/>
          <w:numId w:val="4"/>
        </w:numPr>
        <w:spacing w:after="0" w:line="240" w:lineRule="auto"/>
        <w:rPr>
          <w:rFonts w:ascii="Times New Roman" w:eastAsia="Times New Roman" w:hAnsi="Times New Roman" w:cs="Times New Roman"/>
          <w:sz w:val="20"/>
          <w:szCs w:val="20"/>
          <w:lang w:eastAsia="nl-NL"/>
        </w:rPr>
      </w:pPr>
      <w:r w:rsidRPr="00004E42">
        <w:rPr>
          <w:rFonts w:ascii="Times New Roman" w:eastAsia="Times New Roman" w:hAnsi="Times New Roman" w:cs="Times New Roman"/>
          <w:sz w:val="20"/>
          <w:szCs w:val="20"/>
          <w:lang w:eastAsia="nl-NL"/>
        </w:rPr>
        <w:t>Sandwich- of driehoeksbord mogen enkel worden geplaatst aan de wegen in gemeentelijk beheer.</w:t>
      </w:r>
    </w:p>
    <w:p w:rsidR="00004E42" w:rsidRPr="00004E42" w:rsidRDefault="00004E42" w:rsidP="00004E42">
      <w:pPr>
        <w:pStyle w:val="Lijstalinea"/>
        <w:numPr>
          <w:ilvl w:val="0"/>
          <w:numId w:val="4"/>
        </w:numPr>
        <w:spacing w:after="0" w:line="240" w:lineRule="auto"/>
        <w:rPr>
          <w:rFonts w:ascii="Times New Roman" w:eastAsia="Times New Roman" w:hAnsi="Times New Roman" w:cs="Times New Roman"/>
          <w:sz w:val="20"/>
          <w:szCs w:val="20"/>
          <w:lang w:eastAsia="nl-NL"/>
        </w:rPr>
      </w:pPr>
      <w:r w:rsidRPr="00004E42">
        <w:rPr>
          <w:rFonts w:ascii="Times New Roman" w:eastAsia="Times New Roman" w:hAnsi="Times New Roman" w:cs="Times New Roman"/>
          <w:sz w:val="20"/>
          <w:szCs w:val="20"/>
          <w:lang w:eastAsia="nl-NL"/>
        </w:rPr>
        <w:t>Er mogen geen sandwich- of driehoeksbord worden geplaatst om lantaarnpalen waardoor het zicht op verkeerstekens wordt ontnomen.</w:t>
      </w:r>
    </w:p>
    <w:p w:rsidR="00004E42" w:rsidRPr="00004E42" w:rsidRDefault="00004E42" w:rsidP="00004E42">
      <w:pPr>
        <w:pStyle w:val="Lijstalinea"/>
        <w:numPr>
          <w:ilvl w:val="0"/>
          <w:numId w:val="4"/>
        </w:numPr>
        <w:spacing w:after="0" w:line="240" w:lineRule="auto"/>
        <w:rPr>
          <w:rFonts w:ascii="Times New Roman" w:eastAsia="Times New Roman" w:hAnsi="Times New Roman" w:cs="Times New Roman"/>
          <w:sz w:val="20"/>
          <w:szCs w:val="20"/>
          <w:lang w:eastAsia="nl-NL"/>
        </w:rPr>
      </w:pPr>
      <w:r w:rsidRPr="00004E42">
        <w:rPr>
          <w:rFonts w:ascii="Times New Roman" w:eastAsia="Times New Roman" w:hAnsi="Times New Roman" w:cs="Times New Roman"/>
          <w:sz w:val="20"/>
          <w:szCs w:val="20"/>
          <w:lang w:eastAsia="nl-NL"/>
        </w:rPr>
        <w:t>De sandwich- en driehoeksborden mogen niet groter zijn dan A0- formaat (841 x1189 mm);</w:t>
      </w:r>
    </w:p>
    <w:p w:rsidR="00004E42" w:rsidRPr="00004E42" w:rsidRDefault="00004E42" w:rsidP="00004E42">
      <w:pPr>
        <w:pStyle w:val="Lijstalinea"/>
        <w:numPr>
          <w:ilvl w:val="0"/>
          <w:numId w:val="4"/>
        </w:numPr>
        <w:spacing w:after="0" w:line="240" w:lineRule="auto"/>
        <w:rPr>
          <w:rFonts w:ascii="Times New Roman" w:eastAsia="Times New Roman" w:hAnsi="Times New Roman" w:cs="Times New Roman"/>
          <w:sz w:val="20"/>
          <w:szCs w:val="20"/>
          <w:lang w:eastAsia="nl-NL"/>
        </w:rPr>
      </w:pPr>
      <w:r w:rsidRPr="00004E42">
        <w:rPr>
          <w:rFonts w:ascii="Times New Roman" w:eastAsia="Times New Roman" w:hAnsi="Times New Roman" w:cs="Times New Roman"/>
          <w:sz w:val="20"/>
          <w:szCs w:val="20"/>
          <w:lang w:eastAsia="nl-NL"/>
        </w:rPr>
        <w:t>Er dient gebruik gemaakt te worden van een sterk en weersbestendig materiaal.</w:t>
      </w:r>
    </w:p>
    <w:p w:rsidR="00004E42" w:rsidRPr="00004E42" w:rsidRDefault="00004E42" w:rsidP="00004E42">
      <w:pPr>
        <w:pStyle w:val="Lijstalinea"/>
        <w:numPr>
          <w:ilvl w:val="0"/>
          <w:numId w:val="4"/>
        </w:numPr>
        <w:spacing w:after="0" w:line="240" w:lineRule="auto"/>
        <w:rPr>
          <w:rFonts w:ascii="Times New Roman" w:eastAsia="Times New Roman" w:hAnsi="Times New Roman" w:cs="Times New Roman"/>
          <w:sz w:val="20"/>
          <w:szCs w:val="20"/>
          <w:lang w:eastAsia="nl-NL"/>
        </w:rPr>
      </w:pPr>
      <w:r w:rsidRPr="00004E42">
        <w:rPr>
          <w:rFonts w:ascii="Times New Roman" w:eastAsia="Times New Roman" w:hAnsi="Times New Roman" w:cs="Times New Roman"/>
          <w:sz w:val="20"/>
          <w:szCs w:val="20"/>
          <w:lang w:eastAsia="nl-NL"/>
        </w:rPr>
        <w:t>De wijze van bevestiging en de constructie van de driehoeksborden moet deugdelijk zijn.</w:t>
      </w:r>
    </w:p>
    <w:p w:rsidR="00004E42" w:rsidRPr="00004E42" w:rsidRDefault="00004E42" w:rsidP="00004E42">
      <w:pPr>
        <w:pStyle w:val="Lijstalinea"/>
        <w:numPr>
          <w:ilvl w:val="0"/>
          <w:numId w:val="4"/>
        </w:numPr>
        <w:spacing w:after="0" w:line="240" w:lineRule="auto"/>
        <w:rPr>
          <w:rFonts w:ascii="Times New Roman" w:eastAsia="Times New Roman" w:hAnsi="Times New Roman" w:cs="Times New Roman"/>
          <w:sz w:val="20"/>
          <w:szCs w:val="20"/>
          <w:lang w:eastAsia="nl-NL"/>
        </w:rPr>
      </w:pPr>
      <w:r w:rsidRPr="00004E42">
        <w:rPr>
          <w:rFonts w:ascii="Times New Roman" w:eastAsia="Times New Roman" w:hAnsi="Times New Roman" w:cs="Times New Roman"/>
          <w:sz w:val="20"/>
          <w:szCs w:val="20"/>
          <w:lang w:eastAsia="nl-NL"/>
        </w:rPr>
        <w:t>De reclame-uitingen mogen niet direct of indirect kunstmatig worden verlicht en ook niet van fluorescerend of reflecterend materiaal zijn voorzien;</w:t>
      </w:r>
    </w:p>
    <w:p w:rsidR="00004E42" w:rsidRPr="00004E42" w:rsidRDefault="00004E42" w:rsidP="00004E42">
      <w:pPr>
        <w:pStyle w:val="Lijstalinea"/>
        <w:numPr>
          <w:ilvl w:val="0"/>
          <w:numId w:val="4"/>
        </w:numPr>
        <w:spacing w:after="0" w:line="240" w:lineRule="auto"/>
        <w:rPr>
          <w:rFonts w:ascii="Times New Roman" w:eastAsia="Times New Roman" w:hAnsi="Times New Roman" w:cs="Times New Roman"/>
          <w:sz w:val="20"/>
          <w:szCs w:val="20"/>
          <w:lang w:eastAsia="nl-NL"/>
        </w:rPr>
      </w:pPr>
      <w:r w:rsidRPr="00004E42">
        <w:rPr>
          <w:rFonts w:ascii="Times New Roman" w:eastAsia="Times New Roman" w:hAnsi="Times New Roman" w:cs="Times New Roman"/>
          <w:sz w:val="20"/>
          <w:szCs w:val="20"/>
          <w:lang w:eastAsia="nl-NL"/>
        </w:rPr>
        <w:t>De reclame-uitingen mogen maximaal voor twee weken geplaatst worden;</w:t>
      </w:r>
    </w:p>
    <w:p w:rsidR="00004E42" w:rsidRPr="00004E42" w:rsidRDefault="00004E42" w:rsidP="00004E42">
      <w:pPr>
        <w:pStyle w:val="Lijstalinea"/>
        <w:numPr>
          <w:ilvl w:val="0"/>
          <w:numId w:val="4"/>
        </w:numPr>
        <w:spacing w:after="0" w:line="240" w:lineRule="auto"/>
        <w:rPr>
          <w:rFonts w:ascii="Times New Roman" w:eastAsia="Times New Roman" w:hAnsi="Times New Roman" w:cs="Times New Roman"/>
          <w:sz w:val="20"/>
          <w:szCs w:val="20"/>
          <w:lang w:eastAsia="nl-NL"/>
        </w:rPr>
      </w:pPr>
      <w:r w:rsidRPr="00004E42">
        <w:rPr>
          <w:rFonts w:ascii="Times New Roman" w:eastAsia="Times New Roman" w:hAnsi="Times New Roman" w:cs="Times New Roman"/>
          <w:sz w:val="20"/>
          <w:szCs w:val="20"/>
          <w:lang w:eastAsia="nl-NL"/>
        </w:rPr>
        <w:t>De reclame-uitingen dienen twee dagen na afloop van de aangekondigde gebeurtenis te zijn verwijderd.</w:t>
      </w:r>
    </w:p>
    <w:p w:rsidR="00004E42" w:rsidRPr="00004E42" w:rsidRDefault="00004E42" w:rsidP="00004E42">
      <w:pPr>
        <w:pStyle w:val="Lijstalinea"/>
        <w:numPr>
          <w:ilvl w:val="0"/>
          <w:numId w:val="4"/>
        </w:numPr>
        <w:spacing w:after="0" w:line="240" w:lineRule="auto"/>
        <w:rPr>
          <w:rFonts w:ascii="Times New Roman" w:eastAsia="Times New Roman" w:hAnsi="Times New Roman" w:cs="Times New Roman"/>
          <w:sz w:val="20"/>
          <w:szCs w:val="20"/>
          <w:lang w:eastAsia="nl-NL"/>
        </w:rPr>
      </w:pPr>
      <w:r w:rsidRPr="00004E42">
        <w:rPr>
          <w:rFonts w:ascii="Times New Roman" w:eastAsia="Times New Roman" w:hAnsi="Times New Roman" w:cs="Times New Roman"/>
          <w:sz w:val="20"/>
          <w:szCs w:val="20"/>
          <w:lang w:eastAsia="nl-NL"/>
        </w:rPr>
        <w:t>De gemeente verwijderd, op kosten van de overtreder, sandwich- of driehoeksborden die geplaatst zijn op verkeersonveilige locaties als vermeld in dit artikel of zonder geldige vergunning;</w:t>
      </w:r>
    </w:p>
    <w:p w:rsidR="00004E42" w:rsidRDefault="00004E42" w:rsidP="00004E42">
      <w:pPr>
        <w:spacing w:after="0" w:line="240" w:lineRule="auto"/>
        <w:outlineLvl w:val="3"/>
        <w:rPr>
          <w:rFonts w:ascii="Times New Roman" w:eastAsia="Times New Roman" w:hAnsi="Times New Roman" w:cs="Times New Roman"/>
          <w:b/>
          <w:bCs/>
          <w:color w:val="000000"/>
          <w:sz w:val="20"/>
          <w:szCs w:val="20"/>
          <w:lang w:eastAsia="nl-NL"/>
        </w:rPr>
      </w:pPr>
    </w:p>
    <w:p w:rsidR="00004E42" w:rsidRPr="00004E42" w:rsidRDefault="00004E42" w:rsidP="00004E42">
      <w:pPr>
        <w:spacing w:after="0" w:line="240" w:lineRule="auto"/>
        <w:outlineLvl w:val="3"/>
        <w:rPr>
          <w:rFonts w:ascii="Times New Roman" w:eastAsia="Times New Roman" w:hAnsi="Times New Roman" w:cs="Times New Roman"/>
          <w:b/>
          <w:bCs/>
          <w:color w:val="000000"/>
          <w:sz w:val="20"/>
          <w:szCs w:val="20"/>
          <w:lang w:eastAsia="nl-NL"/>
        </w:rPr>
      </w:pPr>
      <w:r w:rsidRPr="00004E42">
        <w:rPr>
          <w:rFonts w:ascii="Times New Roman" w:eastAsia="Times New Roman" w:hAnsi="Times New Roman" w:cs="Times New Roman"/>
          <w:b/>
          <w:bCs/>
          <w:color w:val="000000"/>
          <w:sz w:val="20"/>
          <w:szCs w:val="20"/>
          <w:lang w:eastAsia="nl-NL"/>
        </w:rPr>
        <w:t>Artikel 4 Handhaving</w:t>
      </w:r>
    </w:p>
    <w:p w:rsidR="00004E42" w:rsidRPr="00004E42" w:rsidRDefault="00004E42" w:rsidP="00004E42">
      <w:pPr>
        <w:spacing w:after="0" w:line="240" w:lineRule="auto"/>
        <w:rPr>
          <w:rFonts w:ascii="Times New Roman" w:eastAsia="Times New Roman" w:hAnsi="Times New Roman" w:cs="Times New Roman"/>
          <w:sz w:val="20"/>
          <w:szCs w:val="20"/>
          <w:lang w:eastAsia="nl-NL"/>
        </w:rPr>
      </w:pPr>
      <w:r w:rsidRPr="00004E42">
        <w:rPr>
          <w:rFonts w:ascii="Times New Roman" w:eastAsia="Times New Roman" w:hAnsi="Times New Roman" w:cs="Times New Roman"/>
          <w:sz w:val="20"/>
          <w:szCs w:val="20"/>
          <w:lang w:eastAsia="nl-NL"/>
        </w:rPr>
        <w:t xml:space="preserve">Ingevolge de bepalingen van de APV kan in geval van overtreding, </w:t>
      </w:r>
      <w:proofErr w:type="spellStart"/>
      <w:r w:rsidRPr="00004E42">
        <w:rPr>
          <w:rFonts w:ascii="Times New Roman" w:eastAsia="Times New Roman" w:hAnsi="Times New Roman" w:cs="Times New Roman"/>
          <w:sz w:val="20"/>
          <w:szCs w:val="20"/>
          <w:lang w:eastAsia="nl-NL"/>
        </w:rPr>
        <w:t>procesverbaal</w:t>
      </w:r>
      <w:proofErr w:type="spellEnd"/>
      <w:r w:rsidRPr="00004E42">
        <w:rPr>
          <w:rFonts w:ascii="Times New Roman" w:eastAsia="Times New Roman" w:hAnsi="Times New Roman" w:cs="Times New Roman"/>
          <w:sz w:val="20"/>
          <w:szCs w:val="20"/>
          <w:lang w:eastAsia="nl-NL"/>
        </w:rPr>
        <w:t xml:space="preserve"> opgemaakt worden tegen de plakker. Gelet op de geringe pakkans heeft bestuursrechtelijk handelen de voorkeur (toepassen bestuursdwang of opleggen dwangsom).</w:t>
      </w:r>
    </w:p>
    <w:p w:rsidR="00004E42" w:rsidRPr="00004E42" w:rsidRDefault="00004E42" w:rsidP="00004E42">
      <w:pPr>
        <w:pStyle w:val="Lijstalinea"/>
        <w:numPr>
          <w:ilvl w:val="0"/>
          <w:numId w:val="6"/>
        </w:numPr>
        <w:spacing w:after="0" w:line="240" w:lineRule="auto"/>
        <w:rPr>
          <w:rFonts w:ascii="Times New Roman" w:eastAsia="Times New Roman" w:hAnsi="Times New Roman" w:cs="Times New Roman"/>
          <w:sz w:val="20"/>
          <w:szCs w:val="20"/>
          <w:lang w:eastAsia="nl-NL"/>
        </w:rPr>
      </w:pPr>
      <w:r w:rsidRPr="00004E42">
        <w:rPr>
          <w:rFonts w:ascii="Times New Roman" w:eastAsia="Times New Roman" w:hAnsi="Times New Roman" w:cs="Times New Roman"/>
          <w:sz w:val="20"/>
          <w:szCs w:val="20"/>
          <w:lang w:eastAsia="nl-NL"/>
        </w:rPr>
        <w:t>Overtreders worden bij voorkeur telefonisch gehoord en in de gelegenheid gesteld de aangetroffen reclameborden binnen een redelijke overeen te komen termijn (maximaal 24 uur) te verwijderen. Van dit telefoongesprek wordt een notitie gemaakt.</w:t>
      </w:r>
    </w:p>
    <w:p w:rsidR="00004E42" w:rsidRPr="00004E42" w:rsidRDefault="00004E42" w:rsidP="00004E42">
      <w:pPr>
        <w:pStyle w:val="Lijstalinea"/>
        <w:numPr>
          <w:ilvl w:val="0"/>
          <w:numId w:val="6"/>
        </w:numPr>
        <w:spacing w:after="0" w:line="240" w:lineRule="auto"/>
        <w:rPr>
          <w:rFonts w:ascii="Times New Roman" w:eastAsia="Times New Roman" w:hAnsi="Times New Roman" w:cs="Times New Roman"/>
          <w:sz w:val="20"/>
          <w:szCs w:val="20"/>
          <w:lang w:eastAsia="nl-NL"/>
        </w:rPr>
      </w:pPr>
      <w:r w:rsidRPr="00004E42">
        <w:rPr>
          <w:rFonts w:ascii="Times New Roman" w:eastAsia="Times New Roman" w:hAnsi="Times New Roman" w:cs="Times New Roman"/>
          <w:sz w:val="20"/>
          <w:szCs w:val="20"/>
          <w:lang w:eastAsia="nl-NL"/>
        </w:rPr>
        <w:t>Na het verstrijken van de redelijke termijn wordt met betrekking tot de reclameborden die op gemeentegrond staan de overtreder aangeschreven met betrekking tot de toegepaste bestuursdwang. Voorts worden de borden van gemeentewege verwijderd en indien het materiaal van enige waarde betreft, in depot gehouden. Deze kunnen vervolgens na betaling van de kosten afgehaald worden.</w:t>
      </w:r>
    </w:p>
    <w:p w:rsidR="00004E42" w:rsidRDefault="00004E42" w:rsidP="00004E42">
      <w:pPr>
        <w:spacing w:after="0" w:line="240" w:lineRule="auto"/>
        <w:outlineLvl w:val="3"/>
        <w:rPr>
          <w:rFonts w:ascii="Times New Roman" w:eastAsia="Times New Roman" w:hAnsi="Times New Roman" w:cs="Times New Roman"/>
          <w:b/>
          <w:bCs/>
          <w:color w:val="000000"/>
          <w:sz w:val="20"/>
          <w:szCs w:val="20"/>
          <w:lang w:eastAsia="nl-NL"/>
        </w:rPr>
      </w:pPr>
    </w:p>
    <w:p w:rsidR="00004E42" w:rsidRPr="00004E42" w:rsidRDefault="00004E42" w:rsidP="00004E42">
      <w:pPr>
        <w:spacing w:after="0" w:line="240" w:lineRule="auto"/>
        <w:outlineLvl w:val="3"/>
        <w:rPr>
          <w:rFonts w:ascii="Times New Roman" w:eastAsia="Times New Roman" w:hAnsi="Times New Roman" w:cs="Times New Roman"/>
          <w:b/>
          <w:bCs/>
          <w:color w:val="000000"/>
          <w:sz w:val="20"/>
          <w:szCs w:val="20"/>
          <w:lang w:eastAsia="nl-NL"/>
        </w:rPr>
      </w:pPr>
      <w:r w:rsidRPr="00004E42">
        <w:rPr>
          <w:rFonts w:ascii="Times New Roman" w:eastAsia="Times New Roman" w:hAnsi="Times New Roman" w:cs="Times New Roman"/>
          <w:b/>
          <w:bCs/>
          <w:color w:val="000000"/>
          <w:sz w:val="20"/>
          <w:szCs w:val="20"/>
          <w:lang w:eastAsia="nl-NL"/>
        </w:rPr>
        <w:t xml:space="preserve">Artikel 5 </w:t>
      </w:r>
      <w:proofErr w:type="spellStart"/>
      <w:r w:rsidRPr="00004E42">
        <w:rPr>
          <w:rFonts w:ascii="Times New Roman" w:eastAsia="Times New Roman" w:hAnsi="Times New Roman" w:cs="Times New Roman"/>
          <w:b/>
          <w:bCs/>
          <w:color w:val="000000"/>
          <w:sz w:val="20"/>
          <w:szCs w:val="20"/>
          <w:lang w:eastAsia="nl-NL"/>
        </w:rPr>
        <w:t>Spoedheidshalve</w:t>
      </w:r>
      <w:proofErr w:type="spellEnd"/>
      <w:r w:rsidRPr="00004E42">
        <w:rPr>
          <w:rFonts w:ascii="Times New Roman" w:eastAsia="Times New Roman" w:hAnsi="Times New Roman" w:cs="Times New Roman"/>
          <w:b/>
          <w:bCs/>
          <w:color w:val="000000"/>
          <w:sz w:val="20"/>
          <w:szCs w:val="20"/>
          <w:lang w:eastAsia="nl-NL"/>
        </w:rPr>
        <w:t xml:space="preserve"> verwijdering</w:t>
      </w:r>
    </w:p>
    <w:p w:rsidR="00004E42" w:rsidRPr="00004E42" w:rsidRDefault="00004E42" w:rsidP="00004E42">
      <w:pPr>
        <w:spacing w:after="0" w:line="240" w:lineRule="auto"/>
        <w:rPr>
          <w:rFonts w:ascii="Times New Roman" w:eastAsia="Times New Roman" w:hAnsi="Times New Roman" w:cs="Times New Roman"/>
          <w:sz w:val="20"/>
          <w:szCs w:val="20"/>
          <w:lang w:eastAsia="nl-NL"/>
        </w:rPr>
      </w:pPr>
      <w:r w:rsidRPr="00004E42">
        <w:rPr>
          <w:rFonts w:ascii="Times New Roman" w:eastAsia="Times New Roman" w:hAnsi="Times New Roman" w:cs="Times New Roman"/>
          <w:sz w:val="20"/>
          <w:szCs w:val="20"/>
          <w:lang w:eastAsia="nl-NL"/>
        </w:rPr>
        <w:t>Ingeval een of meerdere van de geplaatste borden naar ons oordeel een acuut gevaar oplevert, dan wel kan opleveren voor de verkeersveiligheid, de veiligheid en bruikbaarheid van de weg of het doelmatig onderhoud daarvan, voor de openbare orde en veiligheid, dan wel overlast veroorzaakt voor de omgeving, kan het betreffende bord of de borden direct worden verwijderd. Indien bekend is wie de rechthebbende is, stelt het college van burgemeester en wethouders de rechthebbende direct in kennis onder mededeling op welke plaats het bord voor de rechthebbende ter beschikking wordt gehouden.</w:t>
      </w:r>
    </w:p>
    <w:p w:rsidR="00004E42" w:rsidRDefault="00004E42" w:rsidP="00004E42">
      <w:pPr>
        <w:spacing w:after="0" w:line="240" w:lineRule="auto"/>
        <w:outlineLvl w:val="3"/>
        <w:rPr>
          <w:rFonts w:ascii="Times New Roman" w:eastAsia="Times New Roman" w:hAnsi="Times New Roman" w:cs="Times New Roman"/>
          <w:b/>
          <w:bCs/>
          <w:color w:val="000000"/>
          <w:sz w:val="20"/>
          <w:szCs w:val="20"/>
          <w:lang w:eastAsia="nl-NL"/>
        </w:rPr>
      </w:pPr>
    </w:p>
    <w:p w:rsidR="00004E42" w:rsidRPr="00004E42" w:rsidRDefault="00004E42" w:rsidP="00004E42">
      <w:pPr>
        <w:spacing w:after="0" w:line="240" w:lineRule="auto"/>
        <w:outlineLvl w:val="3"/>
        <w:rPr>
          <w:rFonts w:ascii="Times New Roman" w:eastAsia="Times New Roman" w:hAnsi="Times New Roman" w:cs="Times New Roman"/>
          <w:b/>
          <w:bCs/>
          <w:color w:val="000000"/>
          <w:sz w:val="20"/>
          <w:szCs w:val="20"/>
          <w:lang w:eastAsia="nl-NL"/>
        </w:rPr>
      </w:pPr>
      <w:r w:rsidRPr="00004E42">
        <w:rPr>
          <w:rFonts w:ascii="Times New Roman" w:eastAsia="Times New Roman" w:hAnsi="Times New Roman" w:cs="Times New Roman"/>
          <w:b/>
          <w:bCs/>
          <w:color w:val="000000"/>
          <w:sz w:val="20"/>
          <w:szCs w:val="20"/>
          <w:lang w:eastAsia="nl-NL"/>
        </w:rPr>
        <w:t>Artikel 6 Overgangsbepaling</w:t>
      </w:r>
    </w:p>
    <w:p w:rsidR="00004E42" w:rsidRPr="00004E42" w:rsidRDefault="00004E42" w:rsidP="00004E42">
      <w:pPr>
        <w:spacing w:after="0" w:line="240" w:lineRule="auto"/>
        <w:rPr>
          <w:rFonts w:ascii="Times New Roman" w:eastAsia="Times New Roman" w:hAnsi="Times New Roman" w:cs="Times New Roman"/>
          <w:sz w:val="20"/>
          <w:szCs w:val="20"/>
          <w:lang w:eastAsia="nl-NL"/>
        </w:rPr>
      </w:pPr>
      <w:r w:rsidRPr="00004E42">
        <w:rPr>
          <w:rFonts w:ascii="Times New Roman" w:eastAsia="Times New Roman" w:hAnsi="Times New Roman" w:cs="Times New Roman"/>
          <w:sz w:val="20"/>
          <w:szCs w:val="20"/>
          <w:lang w:eastAsia="nl-NL"/>
        </w:rPr>
        <w:t>Vergunningen verleend voor inwerkingtreding van deze beleidsregels worden geacht daarmee in overeenstemming te zijn.</w:t>
      </w:r>
    </w:p>
    <w:p w:rsidR="00004E42" w:rsidRDefault="00004E42" w:rsidP="00004E42">
      <w:pPr>
        <w:spacing w:after="0" w:line="240" w:lineRule="auto"/>
        <w:outlineLvl w:val="3"/>
        <w:rPr>
          <w:rFonts w:ascii="Times New Roman" w:eastAsia="Times New Roman" w:hAnsi="Times New Roman" w:cs="Times New Roman"/>
          <w:b/>
          <w:bCs/>
          <w:color w:val="000000"/>
          <w:sz w:val="20"/>
          <w:szCs w:val="20"/>
          <w:lang w:eastAsia="nl-NL"/>
        </w:rPr>
      </w:pPr>
    </w:p>
    <w:p w:rsidR="00004E42" w:rsidRPr="00004E42" w:rsidRDefault="00004E42" w:rsidP="00004E42">
      <w:pPr>
        <w:spacing w:after="0" w:line="240" w:lineRule="auto"/>
        <w:outlineLvl w:val="3"/>
        <w:rPr>
          <w:rFonts w:ascii="Times New Roman" w:eastAsia="Times New Roman" w:hAnsi="Times New Roman" w:cs="Times New Roman"/>
          <w:b/>
          <w:bCs/>
          <w:color w:val="000000"/>
          <w:sz w:val="20"/>
          <w:szCs w:val="20"/>
          <w:lang w:eastAsia="nl-NL"/>
        </w:rPr>
      </w:pPr>
      <w:r w:rsidRPr="00004E42">
        <w:rPr>
          <w:rFonts w:ascii="Times New Roman" w:eastAsia="Times New Roman" w:hAnsi="Times New Roman" w:cs="Times New Roman"/>
          <w:b/>
          <w:bCs/>
          <w:color w:val="000000"/>
          <w:sz w:val="20"/>
          <w:szCs w:val="20"/>
          <w:lang w:eastAsia="nl-NL"/>
        </w:rPr>
        <w:t>Artikel 7 Inwerkingtreding</w:t>
      </w:r>
    </w:p>
    <w:p w:rsidR="00004E42" w:rsidRPr="00004E42" w:rsidRDefault="00004E42" w:rsidP="00004E42">
      <w:pPr>
        <w:spacing w:after="0" w:line="240" w:lineRule="auto"/>
        <w:rPr>
          <w:rFonts w:ascii="Times New Roman" w:eastAsia="Times New Roman" w:hAnsi="Times New Roman" w:cs="Times New Roman"/>
          <w:sz w:val="20"/>
          <w:szCs w:val="20"/>
          <w:lang w:eastAsia="nl-NL"/>
        </w:rPr>
      </w:pPr>
      <w:r w:rsidRPr="00004E42">
        <w:rPr>
          <w:rFonts w:ascii="Times New Roman" w:eastAsia="Times New Roman" w:hAnsi="Times New Roman" w:cs="Times New Roman"/>
          <w:sz w:val="20"/>
          <w:szCs w:val="20"/>
          <w:lang w:eastAsia="nl-NL"/>
        </w:rPr>
        <w:t>Deze beleidsregels treden in werking met ingang van de dag na de dag waarop bekendmaking heeft plaatsgevonden.</w:t>
      </w:r>
    </w:p>
    <w:p w:rsidR="00004E42" w:rsidRDefault="00004E42" w:rsidP="00004E42">
      <w:pPr>
        <w:spacing w:after="0" w:line="240" w:lineRule="auto"/>
        <w:outlineLvl w:val="3"/>
        <w:rPr>
          <w:rFonts w:ascii="Times New Roman" w:eastAsia="Times New Roman" w:hAnsi="Times New Roman" w:cs="Times New Roman"/>
          <w:b/>
          <w:bCs/>
          <w:color w:val="000000"/>
          <w:sz w:val="20"/>
          <w:szCs w:val="20"/>
          <w:lang w:eastAsia="nl-NL"/>
        </w:rPr>
      </w:pPr>
    </w:p>
    <w:p w:rsidR="00004E42" w:rsidRPr="00004E42" w:rsidRDefault="00004E42" w:rsidP="00004E42">
      <w:pPr>
        <w:spacing w:after="0" w:line="240" w:lineRule="auto"/>
        <w:outlineLvl w:val="3"/>
        <w:rPr>
          <w:rFonts w:ascii="Times New Roman" w:eastAsia="Times New Roman" w:hAnsi="Times New Roman" w:cs="Times New Roman"/>
          <w:b/>
          <w:bCs/>
          <w:color w:val="000000"/>
          <w:sz w:val="20"/>
          <w:szCs w:val="20"/>
          <w:lang w:eastAsia="nl-NL"/>
        </w:rPr>
      </w:pPr>
      <w:r w:rsidRPr="00004E42">
        <w:rPr>
          <w:rFonts w:ascii="Times New Roman" w:eastAsia="Times New Roman" w:hAnsi="Times New Roman" w:cs="Times New Roman"/>
          <w:b/>
          <w:bCs/>
          <w:color w:val="000000"/>
          <w:sz w:val="20"/>
          <w:szCs w:val="20"/>
          <w:lang w:eastAsia="nl-NL"/>
        </w:rPr>
        <w:t>Artikel 8 Citeertitel</w:t>
      </w:r>
    </w:p>
    <w:p w:rsidR="00004E42" w:rsidRPr="00004E42" w:rsidRDefault="00004E42" w:rsidP="00004E42">
      <w:pPr>
        <w:spacing w:after="0" w:line="240" w:lineRule="auto"/>
        <w:rPr>
          <w:rFonts w:ascii="Times New Roman" w:eastAsia="Times New Roman" w:hAnsi="Times New Roman" w:cs="Times New Roman"/>
          <w:sz w:val="20"/>
          <w:szCs w:val="20"/>
          <w:lang w:eastAsia="nl-NL"/>
        </w:rPr>
      </w:pPr>
      <w:r w:rsidRPr="00004E42">
        <w:rPr>
          <w:rFonts w:ascii="Times New Roman" w:eastAsia="Times New Roman" w:hAnsi="Times New Roman" w:cs="Times New Roman"/>
          <w:sz w:val="20"/>
          <w:szCs w:val="20"/>
          <w:lang w:eastAsia="nl-NL"/>
        </w:rPr>
        <w:t>Deze beleidsregels kunnen worden aangehaald als “Beleidsregels sandwichborden en driehoeksborden”.</w:t>
      </w:r>
    </w:p>
    <w:p w:rsidR="00004E42" w:rsidRDefault="00004E42" w:rsidP="00004E42">
      <w:pPr>
        <w:spacing w:after="0" w:line="240" w:lineRule="auto"/>
        <w:outlineLvl w:val="3"/>
        <w:rPr>
          <w:rFonts w:ascii="Times New Roman" w:eastAsia="Times New Roman" w:hAnsi="Times New Roman" w:cs="Times New Roman"/>
          <w:b/>
          <w:bCs/>
          <w:color w:val="000000"/>
          <w:sz w:val="20"/>
          <w:szCs w:val="20"/>
          <w:lang w:eastAsia="nl-NL"/>
        </w:rPr>
      </w:pPr>
    </w:p>
    <w:p w:rsidR="00004E42" w:rsidRPr="00004E42" w:rsidRDefault="00004E42" w:rsidP="00004E42">
      <w:pPr>
        <w:spacing w:after="0" w:line="240" w:lineRule="auto"/>
        <w:outlineLvl w:val="3"/>
        <w:rPr>
          <w:rFonts w:ascii="Times New Roman" w:eastAsia="Times New Roman" w:hAnsi="Times New Roman" w:cs="Times New Roman"/>
          <w:b/>
          <w:bCs/>
          <w:color w:val="000000"/>
          <w:sz w:val="20"/>
          <w:szCs w:val="20"/>
          <w:lang w:eastAsia="nl-NL"/>
        </w:rPr>
      </w:pPr>
      <w:r w:rsidRPr="00004E42">
        <w:rPr>
          <w:rFonts w:ascii="Times New Roman" w:eastAsia="Times New Roman" w:hAnsi="Times New Roman" w:cs="Times New Roman"/>
          <w:b/>
          <w:bCs/>
          <w:color w:val="000000"/>
          <w:sz w:val="20"/>
          <w:szCs w:val="20"/>
          <w:lang w:eastAsia="nl-NL"/>
        </w:rPr>
        <w:t>Artikel 9 Vervanging bestaand beleid</w:t>
      </w:r>
    </w:p>
    <w:p w:rsidR="00004E42" w:rsidRPr="00004E42" w:rsidRDefault="00004E42" w:rsidP="00004E42">
      <w:pPr>
        <w:spacing w:after="0" w:line="240" w:lineRule="auto"/>
        <w:rPr>
          <w:rFonts w:ascii="Times New Roman" w:eastAsia="Times New Roman" w:hAnsi="Times New Roman" w:cs="Times New Roman"/>
          <w:sz w:val="20"/>
          <w:szCs w:val="20"/>
          <w:lang w:eastAsia="nl-NL"/>
        </w:rPr>
      </w:pPr>
      <w:r w:rsidRPr="00004E42">
        <w:rPr>
          <w:rFonts w:ascii="Times New Roman" w:eastAsia="Times New Roman" w:hAnsi="Times New Roman" w:cs="Times New Roman"/>
          <w:sz w:val="20"/>
          <w:szCs w:val="20"/>
          <w:lang w:eastAsia="nl-NL"/>
        </w:rPr>
        <w:t>Met het inwerkingtreden van deze beleidsregels, worden thans geldende beleidsregelingen ter zake ingetrokken.</w:t>
      </w:r>
    </w:p>
    <w:p w:rsidR="00004E42" w:rsidRDefault="00004E42" w:rsidP="00004E42">
      <w:pPr>
        <w:spacing w:after="0" w:line="240" w:lineRule="auto"/>
        <w:outlineLvl w:val="3"/>
        <w:rPr>
          <w:rFonts w:ascii="Times New Roman" w:eastAsia="Times New Roman" w:hAnsi="Times New Roman" w:cs="Times New Roman"/>
          <w:b/>
          <w:bCs/>
          <w:vanish/>
          <w:sz w:val="20"/>
          <w:szCs w:val="20"/>
          <w:lang w:eastAsia="nl-NL"/>
        </w:rPr>
      </w:pPr>
    </w:p>
    <w:p w:rsidR="00004E42" w:rsidRPr="00004E42" w:rsidRDefault="00004E42" w:rsidP="00004E42">
      <w:pPr>
        <w:spacing w:after="0" w:line="240" w:lineRule="auto"/>
        <w:outlineLvl w:val="3"/>
        <w:rPr>
          <w:rFonts w:ascii="Times New Roman" w:eastAsia="Times New Roman" w:hAnsi="Times New Roman" w:cs="Times New Roman"/>
          <w:b/>
          <w:bCs/>
          <w:vanish/>
          <w:sz w:val="20"/>
          <w:szCs w:val="20"/>
          <w:lang w:eastAsia="nl-NL"/>
        </w:rPr>
      </w:pPr>
      <w:r w:rsidRPr="00004E42">
        <w:rPr>
          <w:rFonts w:ascii="Times New Roman" w:eastAsia="Times New Roman" w:hAnsi="Times New Roman" w:cs="Times New Roman"/>
          <w:b/>
          <w:bCs/>
          <w:vanish/>
          <w:sz w:val="20"/>
          <w:szCs w:val="20"/>
          <w:lang w:eastAsia="nl-NL"/>
        </w:rPr>
        <w:t>Ondertekening</w:t>
      </w:r>
    </w:p>
    <w:p w:rsidR="00004E42" w:rsidRPr="00004E42" w:rsidRDefault="00004E42" w:rsidP="00004E42">
      <w:pPr>
        <w:spacing w:after="0" w:line="240" w:lineRule="auto"/>
        <w:rPr>
          <w:rFonts w:ascii="Times New Roman" w:eastAsia="Times New Roman" w:hAnsi="Times New Roman" w:cs="Times New Roman"/>
          <w:sz w:val="20"/>
          <w:szCs w:val="20"/>
          <w:lang w:eastAsia="nl-NL"/>
        </w:rPr>
      </w:pPr>
      <w:r w:rsidRPr="00004E42">
        <w:rPr>
          <w:rFonts w:ascii="Times New Roman" w:eastAsia="Times New Roman" w:hAnsi="Times New Roman" w:cs="Times New Roman"/>
          <w:sz w:val="20"/>
          <w:szCs w:val="20"/>
          <w:lang w:eastAsia="nl-NL"/>
        </w:rPr>
        <w:t>Aldus besloten in de openbare vergadering van 24 mei 2011</w:t>
      </w:r>
    </w:p>
    <w:p w:rsidR="00004E42" w:rsidRPr="00004E42" w:rsidRDefault="00004E42" w:rsidP="00004E42">
      <w:pPr>
        <w:spacing w:after="0" w:line="240" w:lineRule="auto"/>
        <w:rPr>
          <w:rFonts w:ascii="Times New Roman" w:eastAsia="Times New Roman" w:hAnsi="Times New Roman" w:cs="Times New Roman"/>
          <w:sz w:val="20"/>
          <w:szCs w:val="20"/>
          <w:lang w:eastAsia="nl-NL"/>
        </w:rPr>
      </w:pPr>
      <w:r w:rsidRPr="00004E42">
        <w:rPr>
          <w:rFonts w:ascii="Times New Roman" w:eastAsia="Times New Roman" w:hAnsi="Times New Roman" w:cs="Times New Roman"/>
          <w:sz w:val="20"/>
          <w:szCs w:val="20"/>
          <w:lang w:eastAsia="nl-NL"/>
        </w:rPr>
        <w:t>, burgemeester</w:t>
      </w:r>
    </w:p>
    <w:p w:rsidR="00004E42" w:rsidRPr="00004E42" w:rsidRDefault="00004E42" w:rsidP="00004E42">
      <w:pPr>
        <w:spacing w:after="0" w:line="240" w:lineRule="auto"/>
        <w:rPr>
          <w:rFonts w:ascii="Times New Roman" w:eastAsia="Times New Roman" w:hAnsi="Times New Roman" w:cs="Times New Roman"/>
          <w:sz w:val="20"/>
          <w:szCs w:val="20"/>
          <w:lang w:eastAsia="nl-NL"/>
        </w:rPr>
      </w:pPr>
      <w:r w:rsidRPr="00004E42">
        <w:rPr>
          <w:rFonts w:ascii="Times New Roman" w:eastAsia="Times New Roman" w:hAnsi="Times New Roman" w:cs="Times New Roman"/>
          <w:sz w:val="20"/>
          <w:szCs w:val="20"/>
          <w:lang w:eastAsia="nl-NL"/>
        </w:rPr>
        <w:t>, secretaris</w:t>
      </w:r>
    </w:p>
    <w:sectPr w:rsidR="00004E42" w:rsidRPr="00004E42" w:rsidSect="00E645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851A8"/>
    <w:multiLevelType w:val="multilevel"/>
    <w:tmpl w:val="64684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A50F0C"/>
    <w:multiLevelType w:val="hybridMultilevel"/>
    <w:tmpl w:val="EADA7196"/>
    <w:lvl w:ilvl="0" w:tplc="0413000F">
      <w:start w:val="1"/>
      <w:numFmt w:val="decimal"/>
      <w:lvlText w:val="%1."/>
      <w:lvlJc w:val="left"/>
      <w:pPr>
        <w:ind w:left="720" w:hanging="360"/>
      </w:pPr>
    </w:lvl>
    <w:lvl w:ilvl="1" w:tplc="ED7AE2D8">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54A1C21"/>
    <w:multiLevelType w:val="multilevel"/>
    <w:tmpl w:val="B5CA7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3E40C9"/>
    <w:multiLevelType w:val="multilevel"/>
    <w:tmpl w:val="24CAA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A61D4F"/>
    <w:multiLevelType w:val="hybridMultilevel"/>
    <w:tmpl w:val="321CB4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5DF66D30"/>
    <w:multiLevelType w:val="hybridMultilevel"/>
    <w:tmpl w:val="118CA0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004E42"/>
    <w:rsid w:val="00004E42"/>
    <w:rsid w:val="00E6450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4502"/>
  </w:style>
  <w:style w:type="paragraph" w:styleId="Kop1">
    <w:name w:val="heading 1"/>
    <w:basedOn w:val="Standaard"/>
    <w:link w:val="Kop1Char"/>
    <w:uiPriority w:val="9"/>
    <w:qFormat/>
    <w:rsid w:val="00004E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004E42"/>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004E42"/>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04E42"/>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004E42"/>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004E42"/>
    <w:rPr>
      <w:rFonts w:ascii="Times New Roman" w:eastAsia="Times New Roman" w:hAnsi="Times New Roman" w:cs="Times New Roman"/>
      <w:b/>
      <w:bCs/>
      <w:sz w:val="24"/>
      <w:szCs w:val="24"/>
      <w:lang w:eastAsia="nl-NL"/>
    </w:rPr>
  </w:style>
  <w:style w:type="character" w:styleId="Hyperlink">
    <w:name w:val="Hyperlink"/>
    <w:basedOn w:val="Standaardalinea-lettertype"/>
    <w:uiPriority w:val="99"/>
    <w:semiHidden/>
    <w:unhideWhenUsed/>
    <w:rsid w:val="00004E42"/>
    <w:rPr>
      <w:color w:val="0000FF"/>
      <w:u w:val="single"/>
    </w:rPr>
  </w:style>
  <w:style w:type="paragraph" w:styleId="Normaalweb">
    <w:name w:val="Normal (Web)"/>
    <w:basedOn w:val="Standaard"/>
    <w:uiPriority w:val="99"/>
    <w:semiHidden/>
    <w:unhideWhenUsed/>
    <w:rsid w:val="00004E4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l">
    <w:name w:val="ol"/>
    <w:basedOn w:val="Standaardalinea-lettertype"/>
    <w:rsid w:val="00004E42"/>
  </w:style>
  <w:style w:type="character" w:customStyle="1" w:styleId="lidnr">
    <w:name w:val="lidnr"/>
    <w:basedOn w:val="Standaardalinea-lettertype"/>
    <w:rsid w:val="00004E42"/>
  </w:style>
  <w:style w:type="paragraph" w:customStyle="1" w:styleId="pzonderwitruimte1">
    <w:name w:val="pzonderwitruimte1"/>
    <w:basedOn w:val="Standaard"/>
    <w:rsid w:val="00004E42"/>
    <w:pPr>
      <w:spacing w:after="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004E42"/>
    <w:pPr>
      <w:ind w:left="720"/>
      <w:contextualSpacing/>
    </w:pPr>
  </w:style>
</w:styles>
</file>

<file path=word/webSettings.xml><?xml version="1.0" encoding="utf-8"?>
<w:webSettings xmlns:r="http://schemas.openxmlformats.org/officeDocument/2006/relationships" xmlns:w="http://schemas.openxmlformats.org/wordprocessingml/2006/main">
  <w:divs>
    <w:div w:id="178206520">
      <w:bodyDiv w:val="1"/>
      <w:marLeft w:val="0"/>
      <w:marRight w:val="0"/>
      <w:marTop w:val="0"/>
      <w:marBottom w:val="0"/>
      <w:divBdr>
        <w:top w:val="none" w:sz="0" w:space="0" w:color="auto"/>
        <w:left w:val="none" w:sz="0" w:space="0" w:color="auto"/>
        <w:bottom w:val="none" w:sz="0" w:space="0" w:color="auto"/>
        <w:right w:val="none" w:sz="0" w:space="0" w:color="auto"/>
      </w:divBdr>
      <w:divsChild>
        <w:div w:id="1753698446">
          <w:marLeft w:val="0"/>
          <w:marRight w:val="0"/>
          <w:marTop w:val="0"/>
          <w:marBottom w:val="0"/>
          <w:divBdr>
            <w:top w:val="none" w:sz="0" w:space="0" w:color="auto"/>
            <w:left w:val="none" w:sz="0" w:space="0" w:color="auto"/>
            <w:bottom w:val="none" w:sz="0" w:space="0" w:color="auto"/>
            <w:right w:val="none" w:sz="0" w:space="0" w:color="auto"/>
          </w:divBdr>
          <w:divsChild>
            <w:div w:id="2095469707">
              <w:marLeft w:val="0"/>
              <w:marRight w:val="0"/>
              <w:marTop w:val="0"/>
              <w:marBottom w:val="0"/>
              <w:divBdr>
                <w:top w:val="none" w:sz="0" w:space="0" w:color="auto"/>
                <w:left w:val="none" w:sz="0" w:space="0" w:color="auto"/>
                <w:bottom w:val="none" w:sz="0" w:space="0" w:color="auto"/>
                <w:right w:val="none" w:sz="0" w:space="0" w:color="auto"/>
              </w:divBdr>
              <w:divsChild>
                <w:div w:id="147326135">
                  <w:marLeft w:val="0"/>
                  <w:marRight w:val="0"/>
                  <w:marTop w:val="0"/>
                  <w:marBottom w:val="0"/>
                  <w:divBdr>
                    <w:top w:val="none" w:sz="0" w:space="0" w:color="auto"/>
                    <w:left w:val="none" w:sz="0" w:space="0" w:color="auto"/>
                    <w:bottom w:val="none" w:sz="0" w:space="0" w:color="auto"/>
                    <w:right w:val="none" w:sz="0" w:space="0" w:color="auto"/>
                  </w:divBdr>
                  <w:divsChild>
                    <w:div w:id="1514490636">
                      <w:marLeft w:val="480"/>
                      <w:marRight w:val="0"/>
                      <w:marTop w:val="0"/>
                      <w:marBottom w:val="0"/>
                      <w:divBdr>
                        <w:top w:val="none" w:sz="0" w:space="0" w:color="auto"/>
                        <w:left w:val="none" w:sz="0" w:space="0" w:color="auto"/>
                        <w:bottom w:val="none" w:sz="0" w:space="0" w:color="auto"/>
                        <w:right w:val="none" w:sz="0" w:space="0" w:color="auto"/>
                      </w:divBdr>
                      <w:divsChild>
                        <w:div w:id="499659782">
                          <w:marLeft w:val="-230"/>
                          <w:marRight w:val="0"/>
                          <w:marTop w:val="0"/>
                          <w:marBottom w:val="0"/>
                          <w:divBdr>
                            <w:top w:val="none" w:sz="0" w:space="0" w:color="auto"/>
                            <w:left w:val="none" w:sz="0" w:space="0" w:color="auto"/>
                            <w:bottom w:val="single" w:sz="48" w:space="0" w:color="000000"/>
                            <w:right w:val="none" w:sz="0" w:space="0" w:color="auto"/>
                          </w:divBdr>
                          <w:divsChild>
                            <w:div w:id="439106672">
                              <w:marLeft w:val="0"/>
                              <w:marRight w:val="0"/>
                              <w:marTop w:val="115"/>
                              <w:marBottom w:val="0"/>
                              <w:divBdr>
                                <w:top w:val="none" w:sz="0" w:space="0" w:color="auto"/>
                                <w:left w:val="none" w:sz="0" w:space="0" w:color="auto"/>
                                <w:bottom w:val="single" w:sz="48" w:space="6" w:color="000000"/>
                                <w:right w:val="none" w:sz="0" w:space="0" w:color="auto"/>
                              </w:divBdr>
                            </w:div>
                          </w:divsChild>
                        </w:div>
                      </w:divsChild>
                    </w:div>
                    <w:div w:id="1439594234">
                      <w:marLeft w:val="0"/>
                      <w:marRight w:val="0"/>
                      <w:marTop w:val="0"/>
                      <w:marBottom w:val="0"/>
                      <w:divBdr>
                        <w:top w:val="none" w:sz="0" w:space="0" w:color="auto"/>
                        <w:left w:val="none" w:sz="0" w:space="0" w:color="auto"/>
                        <w:bottom w:val="none" w:sz="0" w:space="0" w:color="auto"/>
                        <w:right w:val="none" w:sz="0" w:space="0" w:color="auto"/>
                      </w:divBdr>
                      <w:divsChild>
                        <w:div w:id="1664236203">
                          <w:marLeft w:val="0"/>
                          <w:marRight w:val="0"/>
                          <w:marTop w:val="0"/>
                          <w:marBottom w:val="0"/>
                          <w:divBdr>
                            <w:top w:val="none" w:sz="0" w:space="0" w:color="auto"/>
                            <w:left w:val="none" w:sz="0" w:space="0" w:color="auto"/>
                            <w:bottom w:val="none" w:sz="0" w:space="0" w:color="auto"/>
                            <w:right w:val="none" w:sz="0" w:space="0" w:color="auto"/>
                          </w:divBdr>
                          <w:divsChild>
                            <w:div w:id="968895682">
                              <w:marLeft w:val="480"/>
                              <w:marRight w:val="0"/>
                              <w:marTop w:val="0"/>
                              <w:marBottom w:val="0"/>
                              <w:divBdr>
                                <w:top w:val="none" w:sz="0" w:space="0" w:color="auto"/>
                                <w:left w:val="none" w:sz="0" w:space="0" w:color="auto"/>
                                <w:bottom w:val="none" w:sz="0" w:space="0" w:color="auto"/>
                                <w:right w:val="none" w:sz="0" w:space="0" w:color="auto"/>
                              </w:divBdr>
                            </w:div>
                            <w:div w:id="1298803346">
                              <w:marLeft w:val="480"/>
                              <w:marRight w:val="0"/>
                              <w:marTop w:val="0"/>
                              <w:marBottom w:val="0"/>
                              <w:divBdr>
                                <w:top w:val="none" w:sz="0" w:space="0" w:color="auto"/>
                                <w:left w:val="none" w:sz="0" w:space="0" w:color="auto"/>
                                <w:bottom w:val="none" w:sz="0" w:space="0" w:color="auto"/>
                                <w:right w:val="none" w:sz="0" w:space="0" w:color="auto"/>
                              </w:divBdr>
                              <w:divsChild>
                                <w:div w:id="328099942">
                                  <w:marLeft w:val="0"/>
                                  <w:marRight w:val="0"/>
                                  <w:marTop w:val="0"/>
                                  <w:marBottom w:val="0"/>
                                  <w:divBdr>
                                    <w:top w:val="none" w:sz="0" w:space="0" w:color="auto"/>
                                    <w:left w:val="none" w:sz="0" w:space="0" w:color="auto"/>
                                    <w:bottom w:val="none" w:sz="0" w:space="0" w:color="auto"/>
                                    <w:right w:val="none" w:sz="0" w:space="0" w:color="auto"/>
                                  </w:divBdr>
                                </w:div>
                                <w:div w:id="665942977">
                                  <w:marLeft w:val="0"/>
                                  <w:marRight w:val="0"/>
                                  <w:marTop w:val="0"/>
                                  <w:marBottom w:val="0"/>
                                  <w:divBdr>
                                    <w:top w:val="none" w:sz="0" w:space="0" w:color="auto"/>
                                    <w:left w:val="none" w:sz="0" w:space="0" w:color="auto"/>
                                    <w:bottom w:val="none" w:sz="0" w:space="0" w:color="auto"/>
                                    <w:right w:val="none" w:sz="0" w:space="0" w:color="auto"/>
                                  </w:divBdr>
                                </w:div>
                                <w:div w:id="1124081681">
                                  <w:marLeft w:val="0"/>
                                  <w:marRight w:val="0"/>
                                  <w:marTop w:val="0"/>
                                  <w:marBottom w:val="0"/>
                                  <w:divBdr>
                                    <w:top w:val="none" w:sz="0" w:space="0" w:color="auto"/>
                                    <w:left w:val="none" w:sz="0" w:space="0" w:color="auto"/>
                                    <w:bottom w:val="none" w:sz="0" w:space="0" w:color="auto"/>
                                    <w:right w:val="none" w:sz="0" w:space="0" w:color="auto"/>
                                  </w:divBdr>
                                </w:div>
                                <w:div w:id="855776297">
                                  <w:marLeft w:val="0"/>
                                  <w:marRight w:val="0"/>
                                  <w:marTop w:val="0"/>
                                  <w:marBottom w:val="0"/>
                                  <w:divBdr>
                                    <w:top w:val="none" w:sz="0" w:space="0" w:color="auto"/>
                                    <w:left w:val="none" w:sz="0" w:space="0" w:color="auto"/>
                                    <w:bottom w:val="none" w:sz="0" w:space="0" w:color="auto"/>
                                    <w:right w:val="none" w:sz="0" w:space="0" w:color="auto"/>
                                  </w:divBdr>
                                </w:div>
                                <w:div w:id="1438326453">
                                  <w:marLeft w:val="0"/>
                                  <w:marRight w:val="0"/>
                                  <w:marTop w:val="0"/>
                                  <w:marBottom w:val="0"/>
                                  <w:divBdr>
                                    <w:top w:val="none" w:sz="0" w:space="0" w:color="auto"/>
                                    <w:left w:val="none" w:sz="0" w:space="0" w:color="auto"/>
                                    <w:bottom w:val="none" w:sz="0" w:space="0" w:color="auto"/>
                                    <w:right w:val="none" w:sz="0" w:space="0" w:color="auto"/>
                                  </w:divBdr>
                                </w:div>
                                <w:div w:id="184177799">
                                  <w:marLeft w:val="0"/>
                                  <w:marRight w:val="0"/>
                                  <w:marTop w:val="0"/>
                                  <w:marBottom w:val="0"/>
                                  <w:divBdr>
                                    <w:top w:val="none" w:sz="0" w:space="0" w:color="auto"/>
                                    <w:left w:val="none" w:sz="0" w:space="0" w:color="auto"/>
                                    <w:bottom w:val="none" w:sz="0" w:space="0" w:color="auto"/>
                                    <w:right w:val="none" w:sz="0" w:space="0" w:color="auto"/>
                                  </w:divBdr>
                                </w:div>
                                <w:div w:id="1595435338">
                                  <w:marLeft w:val="0"/>
                                  <w:marRight w:val="0"/>
                                  <w:marTop w:val="0"/>
                                  <w:marBottom w:val="0"/>
                                  <w:divBdr>
                                    <w:top w:val="none" w:sz="0" w:space="0" w:color="auto"/>
                                    <w:left w:val="none" w:sz="0" w:space="0" w:color="auto"/>
                                    <w:bottom w:val="none" w:sz="0" w:space="0" w:color="auto"/>
                                    <w:right w:val="none" w:sz="0" w:space="0" w:color="auto"/>
                                  </w:divBdr>
                                </w:div>
                                <w:div w:id="1420447534">
                                  <w:marLeft w:val="0"/>
                                  <w:marRight w:val="0"/>
                                  <w:marTop w:val="0"/>
                                  <w:marBottom w:val="0"/>
                                  <w:divBdr>
                                    <w:top w:val="none" w:sz="0" w:space="0" w:color="auto"/>
                                    <w:left w:val="none" w:sz="0" w:space="0" w:color="auto"/>
                                    <w:bottom w:val="none" w:sz="0" w:space="0" w:color="auto"/>
                                    <w:right w:val="none" w:sz="0" w:space="0" w:color="auto"/>
                                  </w:divBdr>
                                </w:div>
                                <w:div w:id="1234467874">
                                  <w:marLeft w:val="0"/>
                                  <w:marRight w:val="0"/>
                                  <w:marTop w:val="0"/>
                                  <w:marBottom w:val="0"/>
                                  <w:divBdr>
                                    <w:top w:val="none" w:sz="0" w:space="0" w:color="auto"/>
                                    <w:left w:val="none" w:sz="0" w:space="0" w:color="auto"/>
                                    <w:bottom w:val="none" w:sz="0" w:space="0" w:color="auto"/>
                                    <w:right w:val="none" w:sz="0" w:space="0" w:color="auto"/>
                                  </w:divBdr>
                                </w:div>
                              </w:divsChild>
                            </w:div>
                            <w:div w:id="2072925850">
                              <w:marLeft w:val="480"/>
                              <w:marRight w:val="0"/>
                              <w:marTop w:val="240"/>
                              <w:marBottom w:val="0"/>
                              <w:divBdr>
                                <w:top w:val="none" w:sz="0" w:space="0" w:color="auto"/>
                                <w:left w:val="none" w:sz="0" w:space="0" w:color="auto"/>
                                <w:bottom w:val="none" w:sz="0" w:space="0" w:color="auto"/>
                                <w:right w:val="none" w:sz="0" w:space="0" w:color="auto"/>
                              </w:divBdr>
                              <w:divsChild>
                                <w:div w:id="12045648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ecentrale.regelgeving.overheid.nl/cvdr/xhtmloutput/Historie/Gennep/108090/www.wetten.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1040</Words>
  <Characters>5725</Characters>
  <Application>Microsoft Office Word</Application>
  <DocSecurity>0</DocSecurity>
  <Lines>47</Lines>
  <Paragraphs>13</Paragraphs>
  <ScaleCrop>false</ScaleCrop>
  <Company/>
  <LinksUpToDate>false</LinksUpToDate>
  <CharactersWithSpaces>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ik</cp:lastModifiedBy>
  <cp:revision>1</cp:revision>
  <dcterms:created xsi:type="dcterms:W3CDTF">2014-03-17T09:31:00Z</dcterms:created>
  <dcterms:modified xsi:type="dcterms:W3CDTF">2014-03-17T09:38:00Z</dcterms:modified>
</cp:coreProperties>
</file>